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925"/>
        <w:gridCol w:w="2360"/>
        <w:gridCol w:w="1818"/>
        <w:gridCol w:w="2906"/>
      </w:tblGrid>
      <w:tr w:rsidR="00A54DBD" w:rsidRPr="00353F5C" w14:paraId="6CDA4B5C" w14:textId="77777777" w:rsidTr="00E7304B">
        <w:trPr>
          <w:trHeight w:hRule="exact" w:val="436"/>
          <w:jc w:val="center"/>
        </w:trPr>
        <w:tc>
          <w:tcPr>
            <w:tcW w:w="5000" w:type="pct"/>
            <w:gridSpan w:val="4"/>
            <w:tcBorders>
              <w:top w:val="single" w:sz="4" w:space="0" w:color="000000"/>
              <w:left w:val="single" w:sz="4" w:space="0" w:color="000000"/>
              <w:bottom w:val="single" w:sz="4" w:space="0" w:color="000000"/>
              <w:right w:val="single" w:sz="4" w:space="0" w:color="000000"/>
            </w:tcBorders>
            <w:shd w:val="pct35" w:color="auto" w:fill="auto"/>
            <w:vAlign w:val="center"/>
          </w:tcPr>
          <w:p w14:paraId="488336CE" w14:textId="77777777" w:rsidR="00A54DBD" w:rsidRPr="00043057" w:rsidRDefault="00A54DBD" w:rsidP="00A774A2">
            <w:pPr>
              <w:rPr>
                <w:rFonts w:ascii="Arial Narrow" w:hAnsi="Arial Narrow"/>
                <w:b/>
              </w:rPr>
            </w:pPr>
            <w:bookmarkStart w:id="0" w:name="_Toc377456116"/>
            <w:bookmarkStart w:id="1" w:name="_Toc377547355"/>
            <w:bookmarkStart w:id="2" w:name="_Toc377547578"/>
            <w:bookmarkStart w:id="3" w:name="_Toc377989412"/>
            <w:bookmarkStart w:id="4" w:name="_Toc378849975"/>
            <w:bookmarkStart w:id="5" w:name="_Toc443564387"/>
            <w:bookmarkStart w:id="6" w:name="_Toc516485857"/>
            <w:r w:rsidRPr="00043057">
              <w:rPr>
                <w:rFonts w:ascii="Arial Narrow" w:hAnsi="Arial Narrow"/>
              </w:rPr>
              <w:t>Opće informacije</w:t>
            </w:r>
            <w:bookmarkEnd w:id="0"/>
            <w:bookmarkEnd w:id="1"/>
            <w:bookmarkEnd w:id="2"/>
            <w:bookmarkEnd w:id="3"/>
            <w:bookmarkEnd w:id="4"/>
            <w:bookmarkEnd w:id="5"/>
            <w:bookmarkEnd w:id="6"/>
          </w:p>
        </w:tc>
      </w:tr>
      <w:tr w:rsidR="00A54DBD" w:rsidRPr="00353F5C" w14:paraId="24BEA63C" w14:textId="77777777" w:rsidTr="00CC267B">
        <w:trPr>
          <w:trHeight w:val="405"/>
          <w:jc w:val="center"/>
        </w:trPr>
        <w:tc>
          <w:tcPr>
            <w:tcW w:w="1068" w:type="pct"/>
            <w:tcBorders>
              <w:top w:val="single" w:sz="4" w:space="0" w:color="000000"/>
              <w:left w:val="single" w:sz="4" w:space="0" w:color="000000"/>
              <w:bottom w:val="single" w:sz="4" w:space="0" w:color="000000"/>
              <w:right w:val="single" w:sz="4" w:space="0" w:color="000000"/>
            </w:tcBorders>
            <w:shd w:val="pct20" w:color="auto" w:fill="auto"/>
            <w:vAlign w:val="center"/>
          </w:tcPr>
          <w:p w14:paraId="0D89F00D" w14:textId="77777777" w:rsidR="00A54DBD" w:rsidRPr="000C472A" w:rsidRDefault="00A54DBD" w:rsidP="00A774A2">
            <w:pPr>
              <w:pStyle w:val="BodyText"/>
              <w:spacing w:before="60" w:after="60"/>
              <w:rPr>
                <w:rFonts w:ascii="Arial Narrow" w:hAnsi="Arial Narrow" w:cs="Arial"/>
                <w:sz w:val="24"/>
                <w:szCs w:val="24"/>
                <w:lang w:val="hr-HR"/>
              </w:rPr>
            </w:pPr>
            <w:r w:rsidRPr="000C472A">
              <w:rPr>
                <w:rFonts w:ascii="Arial Narrow" w:hAnsi="Arial Narrow" w:cs="Arial"/>
                <w:sz w:val="24"/>
                <w:szCs w:val="24"/>
                <w:lang w:val="hr-HR"/>
              </w:rPr>
              <w:t>Naziv predmeta</w:t>
            </w:r>
          </w:p>
        </w:tc>
        <w:tc>
          <w:tcPr>
            <w:tcW w:w="3932" w:type="pct"/>
            <w:gridSpan w:val="3"/>
            <w:tcBorders>
              <w:top w:val="single" w:sz="4" w:space="0" w:color="000000"/>
              <w:left w:val="single" w:sz="4" w:space="0" w:color="000000"/>
            </w:tcBorders>
            <w:vAlign w:val="center"/>
          </w:tcPr>
          <w:p w14:paraId="7FCADE49" w14:textId="6EF62283" w:rsidR="00A54DBD" w:rsidRPr="000C472A" w:rsidRDefault="00C2704D" w:rsidP="00A774A2">
            <w:pPr>
              <w:pStyle w:val="Heading2"/>
              <w:rPr>
                <w:b w:val="0"/>
                <w:sz w:val="24"/>
              </w:rPr>
            </w:pPr>
            <w:r>
              <w:rPr>
                <w:b w:val="0"/>
                <w:sz w:val="24"/>
              </w:rPr>
              <w:t>Veterinarski lijekovi u hrani</w:t>
            </w:r>
          </w:p>
        </w:tc>
      </w:tr>
      <w:tr w:rsidR="003F1AF6" w:rsidRPr="00353F5C" w14:paraId="6FA0E17E" w14:textId="77777777" w:rsidTr="00CC267B">
        <w:trPr>
          <w:trHeight w:val="405"/>
          <w:jc w:val="center"/>
        </w:trPr>
        <w:tc>
          <w:tcPr>
            <w:tcW w:w="1068" w:type="pct"/>
            <w:tcBorders>
              <w:top w:val="single" w:sz="4" w:space="0" w:color="000000"/>
              <w:left w:val="single" w:sz="4" w:space="0" w:color="000000"/>
              <w:bottom w:val="single" w:sz="4" w:space="0" w:color="000000"/>
              <w:right w:val="single" w:sz="4" w:space="0" w:color="000000"/>
            </w:tcBorders>
            <w:shd w:val="pct20" w:color="auto" w:fill="auto"/>
            <w:vAlign w:val="center"/>
          </w:tcPr>
          <w:p w14:paraId="56F64586" w14:textId="1240F52F" w:rsidR="003F1AF6" w:rsidRDefault="003F1AF6" w:rsidP="00A774A2">
            <w:pPr>
              <w:pStyle w:val="BodyText"/>
              <w:spacing w:before="60" w:after="60"/>
              <w:rPr>
                <w:rFonts w:ascii="Arial Narrow" w:hAnsi="Arial Narrow" w:cs="Arial"/>
                <w:sz w:val="24"/>
                <w:szCs w:val="24"/>
                <w:lang w:val="hr-HR"/>
              </w:rPr>
            </w:pPr>
            <w:r>
              <w:rPr>
                <w:rFonts w:ascii="Arial Narrow" w:hAnsi="Arial Narrow" w:cs="Arial"/>
                <w:sz w:val="24"/>
                <w:szCs w:val="24"/>
                <w:lang w:val="hr-HR"/>
              </w:rPr>
              <w:t>Studij</w:t>
            </w:r>
          </w:p>
        </w:tc>
        <w:tc>
          <w:tcPr>
            <w:tcW w:w="3932" w:type="pct"/>
            <w:gridSpan w:val="3"/>
            <w:tcBorders>
              <w:left w:val="single" w:sz="4" w:space="0" w:color="000000"/>
            </w:tcBorders>
            <w:vAlign w:val="center"/>
          </w:tcPr>
          <w:p w14:paraId="40D612ED" w14:textId="5EC80ED0" w:rsidR="003F1AF6" w:rsidRPr="00050BAF" w:rsidRDefault="00C2704D" w:rsidP="00A774A2">
            <w:pPr>
              <w:pStyle w:val="FieldText"/>
              <w:spacing w:before="60" w:after="60"/>
              <w:rPr>
                <w:rFonts w:ascii="Arial Narrow" w:hAnsi="Arial Narrow" w:cs="Arial"/>
                <w:b w:val="0"/>
                <w:sz w:val="24"/>
                <w:szCs w:val="24"/>
                <w:lang w:val="hr-HR"/>
              </w:rPr>
            </w:pPr>
            <w:r>
              <w:rPr>
                <w:rFonts w:ascii="Arial Narrow" w:hAnsi="Arial Narrow" w:cs="Arial"/>
                <w:b w:val="0"/>
                <w:sz w:val="24"/>
                <w:szCs w:val="24"/>
                <w:lang w:val="hr-HR"/>
              </w:rPr>
              <w:t>Specijalistički diplomski studij sanitarnog inženjerstva</w:t>
            </w:r>
          </w:p>
        </w:tc>
      </w:tr>
      <w:tr w:rsidR="00A54DBD" w:rsidRPr="00353F5C" w14:paraId="616362F7" w14:textId="77777777" w:rsidTr="00CC267B">
        <w:trPr>
          <w:trHeight w:val="405"/>
          <w:jc w:val="center"/>
        </w:trPr>
        <w:tc>
          <w:tcPr>
            <w:tcW w:w="1068" w:type="pct"/>
            <w:tcBorders>
              <w:top w:val="single" w:sz="4" w:space="0" w:color="000000"/>
              <w:left w:val="single" w:sz="4" w:space="0" w:color="000000"/>
              <w:bottom w:val="single" w:sz="4" w:space="0" w:color="000000"/>
              <w:right w:val="single" w:sz="4" w:space="0" w:color="000000"/>
            </w:tcBorders>
            <w:shd w:val="pct20" w:color="auto" w:fill="auto"/>
            <w:vAlign w:val="center"/>
          </w:tcPr>
          <w:p w14:paraId="40FC0E42" w14:textId="20FA2491" w:rsidR="00A54DBD" w:rsidRPr="00353F5C" w:rsidRDefault="00407F5F" w:rsidP="00A774A2">
            <w:pPr>
              <w:pStyle w:val="BodyText"/>
              <w:spacing w:before="60" w:after="60"/>
              <w:rPr>
                <w:rFonts w:ascii="Arial Narrow" w:hAnsi="Arial Narrow" w:cs="Arial"/>
                <w:sz w:val="24"/>
                <w:szCs w:val="24"/>
                <w:lang w:val="hr-HR"/>
              </w:rPr>
            </w:pPr>
            <w:r>
              <w:rPr>
                <w:rFonts w:ascii="Arial Narrow" w:hAnsi="Arial Narrow" w:cs="Arial"/>
                <w:sz w:val="24"/>
                <w:szCs w:val="24"/>
                <w:lang w:val="hr-HR"/>
              </w:rPr>
              <w:t xml:space="preserve">Voditelj predmeta </w:t>
            </w:r>
          </w:p>
        </w:tc>
        <w:tc>
          <w:tcPr>
            <w:tcW w:w="3932" w:type="pct"/>
            <w:gridSpan w:val="3"/>
            <w:tcBorders>
              <w:left w:val="single" w:sz="4" w:space="0" w:color="000000"/>
            </w:tcBorders>
            <w:vAlign w:val="center"/>
          </w:tcPr>
          <w:p w14:paraId="20BBD83D" w14:textId="5A3E7E53" w:rsidR="00407F5F" w:rsidRPr="00353F5C" w:rsidRDefault="00C2704D" w:rsidP="00A774A2">
            <w:pPr>
              <w:pStyle w:val="FieldText"/>
              <w:spacing w:before="60" w:after="60"/>
              <w:rPr>
                <w:rFonts w:ascii="Arial Narrow" w:hAnsi="Arial Narrow" w:cs="Arial"/>
                <w:b w:val="0"/>
                <w:sz w:val="24"/>
                <w:szCs w:val="24"/>
                <w:lang w:val="hr-HR"/>
              </w:rPr>
            </w:pPr>
            <w:r>
              <w:rPr>
                <w:rFonts w:ascii="Arial Narrow" w:hAnsi="Arial Narrow" w:cs="Arial"/>
                <w:b w:val="0"/>
                <w:sz w:val="24"/>
                <w:szCs w:val="24"/>
                <w:lang w:val="hr-HR"/>
              </w:rPr>
              <w:t>Dr.sc. Marijan Benić, DVM</w:t>
            </w:r>
          </w:p>
        </w:tc>
      </w:tr>
      <w:tr w:rsidR="00407F5F" w:rsidRPr="00353F5C" w14:paraId="4C726D90" w14:textId="77777777" w:rsidTr="00CC267B">
        <w:trPr>
          <w:trHeight w:val="405"/>
          <w:jc w:val="center"/>
        </w:trPr>
        <w:tc>
          <w:tcPr>
            <w:tcW w:w="1068" w:type="pct"/>
            <w:tcBorders>
              <w:top w:val="single" w:sz="4" w:space="0" w:color="000000"/>
              <w:left w:val="single" w:sz="4" w:space="0" w:color="000000"/>
              <w:bottom w:val="single" w:sz="4" w:space="0" w:color="000000"/>
              <w:right w:val="single" w:sz="4" w:space="0" w:color="000000"/>
            </w:tcBorders>
            <w:shd w:val="pct20" w:color="auto" w:fill="auto"/>
            <w:vAlign w:val="center"/>
          </w:tcPr>
          <w:p w14:paraId="69AF2703" w14:textId="1342D559" w:rsidR="00407F5F" w:rsidRDefault="00BA5F0A" w:rsidP="00A774A2">
            <w:pPr>
              <w:pStyle w:val="BodyText"/>
              <w:spacing w:before="60" w:after="60"/>
              <w:rPr>
                <w:rFonts w:ascii="Arial Narrow" w:hAnsi="Arial Narrow" w:cs="Arial"/>
                <w:sz w:val="24"/>
                <w:szCs w:val="24"/>
                <w:lang w:val="hr-HR"/>
              </w:rPr>
            </w:pPr>
            <w:r>
              <w:rPr>
                <w:rFonts w:ascii="Arial Narrow" w:hAnsi="Arial Narrow" w:cs="Arial"/>
                <w:sz w:val="24"/>
                <w:szCs w:val="24"/>
                <w:lang w:val="hr-HR"/>
              </w:rPr>
              <w:t xml:space="preserve">Izvođači </w:t>
            </w:r>
          </w:p>
        </w:tc>
        <w:tc>
          <w:tcPr>
            <w:tcW w:w="3932" w:type="pct"/>
            <w:gridSpan w:val="3"/>
            <w:tcBorders>
              <w:left w:val="single" w:sz="4" w:space="0" w:color="000000"/>
            </w:tcBorders>
            <w:vAlign w:val="center"/>
          </w:tcPr>
          <w:p w14:paraId="7F787D78" w14:textId="4F51BE11" w:rsidR="00CE4A89" w:rsidRDefault="00C2704D" w:rsidP="00012E77">
            <w:pPr>
              <w:pStyle w:val="FieldText"/>
              <w:spacing w:before="60" w:after="60"/>
              <w:rPr>
                <w:rFonts w:ascii="Arial Narrow" w:hAnsi="Arial Narrow" w:cs="Arial"/>
                <w:b w:val="0"/>
                <w:sz w:val="24"/>
                <w:szCs w:val="24"/>
                <w:lang w:val="hr-HR"/>
              </w:rPr>
            </w:pPr>
            <w:r>
              <w:rPr>
                <w:rFonts w:ascii="Arial Narrow" w:hAnsi="Arial Narrow" w:cs="Arial"/>
                <w:b w:val="0"/>
                <w:sz w:val="24"/>
                <w:szCs w:val="24"/>
                <w:lang w:val="hr-HR"/>
              </w:rPr>
              <w:t>Dr.sc. Marijan Benić, DVM</w:t>
            </w:r>
          </w:p>
        </w:tc>
      </w:tr>
      <w:tr w:rsidR="00A54DBD" w:rsidRPr="00353F5C" w14:paraId="6D96F618" w14:textId="77777777" w:rsidTr="00CC267B">
        <w:trPr>
          <w:trHeight w:val="405"/>
          <w:jc w:val="center"/>
        </w:trPr>
        <w:tc>
          <w:tcPr>
            <w:tcW w:w="1068" w:type="pct"/>
            <w:tcBorders>
              <w:top w:val="single" w:sz="4" w:space="0" w:color="000000"/>
              <w:left w:val="single" w:sz="4" w:space="0" w:color="000000"/>
              <w:bottom w:val="single" w:sz="4" w:space="0" w:color="000000"/>
              <w:right w:val="single" w:sz="4" w:space="0" w:color="000000"/>
            </w:tcBorders>
            <w:shd w:val="pct20" w:color="auto" w:fill="auto"/>
            <w:vAlign w:val="center"/>
          </w:tcPr>
          <w:p w14:paraId="3CD89085" w14:textId="77777777" w:rsidR="00A54DBD" w:rsidRPr="00353F5C" w:rsidRDefault="00A54DBD" w:rsidP="00A774A2">
            <w:pPr>
              <w:pStyle w:val="BodyText"/>
              <w:spacing w:before="60" w:after="60"/>
              <w:rPr>
                <w:rFonts w:ascii="Arial Narrow" w:hAnsi="Arial Narrow" w:cs="Arial"/>
                <w:sz w:val="24"/>
                <w:szCs w:val="24"/>
                <w:lang w:val="hr-HR"/>
              </w:rPr>
            </w:pPr>
            <w:r w:rsidRPr="00353F5C">
              <w:rPr>
                <w:rFonts w:ascii="Arial Narrow" w:hAnsi="Arial Narrow" w:cs="Arial"/>
                <w:color w:val="000000"/>
                <w:sz w:val="24"/>
                <w:szCs w:val="24"/>
                <w:lang w:val="hr-HR"/>
              </w:rPr>
              <w:t>Status predmeta</w:t>
            </w:r>
          </w:p>
        </w:tc>
        <w:tc>
          <w:tcPr>
            <w:tcW w:w="3932" w:type="pct"/>
            <w:gridSpan w:val="3"/>
            <w:tcBorders>
              <w:left w:val="single" w:sz="4" w:space="0" w:color="000000"/>
            </w:tcBorders>
            <w:vAlign w:val="center"/>
          </w:tcPr>
          <w:p w14:paraId="5B2D22A5" w14:textId="49A6F224" w:rsidR="00A54DBD" w:rsidRPr="00353F5C" w:rsidRDefault="00662FAA" w:rsidP="00A774A2">
            <w:pPr>
              <w:pStyle w:val="FieldText"/>
              <w:spacing w:before="60" w:after="60"/>
              <w:rPr>
                <w:rFonts w:ascii="Arial Narrow" w:hAnsi="Arial Narrow" w:cs="Arial"/>
                <w:b w:val="0"/>
                <w:sz w:val="24"/>
                <w:szCs w:val="24"/>
                <w:lang w:val="hr-HR"/>
              </w:rPr>
            </w:pPr>
            <w:r>
              <w:rPr>
                <w:rFonts w:ascii="Arial Narrow" w:hAnsi="Arial Narrow" w:cs="Arial"/>
                <w:b w:val="0"/>
                <w:sz w:val="24"/>
                <w:szCs w:val="24"/>
                <w:lang w:val="hr-HR"/>
              </w:rPr>
              <w:t>izborni</w:t>
            </w:r>
          </w:p>
        </w:tc>
      </w:tr>
      <w:tr w:rsidR="005D2D5C" w:rsidRPr="00353F5C" w14:paraId="2DD5C6E3" w14:textId="77777777" w:rsidTr="005D2D5C">
        <w:trPr>
          <w:trHeight w:val="405"/>
          <w:jc w:val="center"/>
        </w:trPr>
        <w:tc>
          <w:tcPr>
            <w:tcW w:w="1068" w:type="pct"/>
            <w:tcBorders>
              <w:top w:val="single" w:sz="4" w:space="0" w:color="000000"/>
              <w:left w:val="single" w:sz="4" w:space="0" w:color="000000"/>
              <w:bottom w:val="single" w:sz="4" w:space="0" w:color="000000"/>
              <w:right w:val="single" w:sz="4" w:space="0" w:color="000000"/>
            </w:tcBorders>
            <w:shd w:val="pct20" w:color="auto" w:fill="auto"/>
            <w:vAlign w:val="center"/>
          </w:tcPr>
          <w:p w14:paraId="536BF4F9" w14:textId="7D7980C4" w:rsidR="005D2D5C" w:rsidRPr="00353F5C" w:rsidRDefault="005D2D5C" w:rsidP="00A774A2">
            <w:pPr>
              <w:pStyle w:val="BodyText"/>
              <w:spacing w:before="60" w:after="60"/>
              <w:rPr>
                <w:rFonts w:ascii="Arial Narrow" w:hAnsi="Arial Narrow" w:cs="Arial"/>
                <w:color w:val="000000"/>
                <w:sz w:val="24"/>
                <w:szCs w:val="24"/>
                <w:lang w:val="hr-HR"/>
              </w:rPr>
            </w:pPr>
            <w:r w:rsidRPr="00353F5C">
              <w:rPr>
                <w:rFonts w:ascii="Arial Narrow" w:hAnsi="Arial Narrow" w:cs="Arial"/>
                <w:color w:val="000000"/>
                <w:sz w:val="24"/>
                <w:szCs w:val="24"/>
                <w:lang w:val="hr-HR"/>
              </w:rPr>
              <w:t>Godina</w:t>
            </w:r>
            <w:r>
              <w:rPr>
                <w:rFonts w:ascii="Arial Narrow" w:hAnsi="Arial Narrow" w:cs="Arial"/>
                <w:color w:val="000000"/>
                <w:sz w:val="24"/>
                <w:szCs w:val="24"/>
                <w:lang w:val="hr-HR"/>
              </w:rPr>
              <w:t xml:space="preserve"> studija</w:t>
            </w:r>
          </w:p>
        </w:tc>
        <w:tc>
          <w:tcPr>
            <w:tcW w:w="1310" w:type="pct"/>
            <w:tcBorders>
              <w:left w:val="single" w:sz="4" w:space="0" w:color="000000"/>
            </w:tcBorders>
            <w:vAlign w:val="center"/>
          </w:tcPr>
          <w:p w14:paraId="79F63350" w14:textId="28DD5275" w:rsidR="005D2D5C" w:rsidRPr="00353F5C" w:rsidRDefault="00FE4CAC" w:rsidP="00A774A2">
            <w:pPr>
              <w:pStyle w:val="FieldText"/>
              <w:spacing w:before="60" w:after="60"/>
              <w:rPr>
                <w:rFonts w:ascii="Arial Narrow" w:hAnsi="Arial Narrow" w:cs="Arial"/>
                <w:b w:val="0"/>
                <w:sz w:val="24"/>
                <w:szCs w:val="24"/>
                <w:lang w:val="hr-HR"/>
              </w:rPr>
            </w:pPr>
            <w:r>
              <w:rPr>
                <w:rFonts w:ascii="Arial Narrow" w:hAnsi="Arial Narrow" w:cs="Arial"/>
                <w:b w:val="0"/>
                <w:sz w:val="24"/>
                <w:szCs w:val="24"/>
                <w:lang w:val="hr-HR"/>
              </w:rPr>
              <w:t>4.</w:t>
            </w:r>
          </w:p>
        </w:tc>
        <w:tc>
          <w:tcPr>
            <w:tcW w:w="1009" w:type="pct"/>
            <w:tcBorders>
              <w:left w:val="single" w:sz="4" w:space="0" w:color="000000"/>
            </w:tcBorders>
            <w:shd w:val="clear" w:color="auto" w:fill="D9D9D9" w:themeFill="background1" w:themeFillShade="D9"/>
            <w:vAlign w:val="center"/>
          </w:tcPr>
          <w:p w14:paraId="751B6CE2" w14:textId="0804D5EF" w:rsidR="005D2D5C" w:rsidRPr="00353F5C" w:rsidRDefault="005D2D5C" w:rsidP="00A774A2">
            <w:pPr>
              <w:pStyle w:val="FieldText"/>
              <w:spacing w:before="60" w:after="60"/>
              <w:rPr>
                <w:rFonts w:ascii="Arial Narrow" w:hAnsi="Arial Narrow" w:cs="Arial"/>
                <w:b w:val="0"/>
                <w:sz w:val="24"/>
                <w:szCs w:val="24"/>
                <w:lang w:val="hr-HR"/>
              </w:rPr>
            </w:pPr>
            <w:r>
              <w:rPr>
                <w:rFonts w:ascii="Arial Narrow" w:hAnsi="Arial Narrow" w:cs="Arial"/>
                <w:b w:val="0"/>
                <w:sz w:val="24"/>
                <w:szCs w:val="24"/>
                <w:lang w:val="hr-HR"/>
              </w:rPr>
              <w:t xml:space="preserve">Semestar </w:t>
            </w:r>
          </w:p>
        </w:tc>
        <w:tc>
          <w:tcPr>
            <w:tcW w:w="1613" w:type="pct"/>
            <w:tcBorders>
              <w:left w:val="single" w:sz="4" w:space="0" w:color="000000"/>
            </w:tcBorders>
            <w:vAlign w:val="center"/>
          </w:tcPr>
          <w:p w14:paraId="6FA1D0D7" w14:textId="4DB11736" w:rsidR="005D2D5C" w:rsidRPr="00353F5C" w:rsidRDefault="00FE4CAC" w:rsidP="00A774A2">
            <w:pPr>
              <w:pStyle w:val="FieldText"/>
              <w:spacing w:before="60" w:after="60"/>
              <w:rPr>
                <w:rFonts w:ascii="Arial Narrow" w:hAnsi="Arial Narrow" w:cs="Arial"/>
                <w:b w:val="0"/>
                <w:sz w:val="24"/>
                <w:szCs w:val="24"/>
                <w:lang w:val="hr-HR"/>
              </w:rPr>
            </w:pPr>
            <w:r>
              <w:rPr>
                <w:rFonts w:ascii="Arial Narrow" w:hAnsi="Arial Narrow" w:cs="Arial"/>
                <w:b w:val="0"/>
                <w:sz w:val="24"/>
                <w:szCs w:val="24"/>
                <w:lang w:val="hr-HR"/>
              </w:rPr>
              <w:t>I.</w:t>
            </w:r>
          </w:p>
        </w:tc>
      </w:tr>
      <w:tr w:rsidR="00CC267B" w:rsidRPr="00353F5C" w14:paraId="2AEA6400" w14:textId="77777777" w:rsidTr="003B528A">
        <w:trPr>
          <w:trHeight w:val="145"/>
          <w:jc w:val="center"/>
        </w:trPr>
        <w:tc>
          <w:tcPr>
            <w:tcW w:w="1068" w:type="pct"/>
            <w:vMerge w:val="restart"/>
            <w:tcBorders>
              <w:top w:val="single" w:sz="4" w:space="0" w:color="000000"/>
              <w:left w:val="single" w:sz="4" w:space="0" w:color="000000"/>
              <w:right w:val="single" w:sz="4" w:space="0" w:color="000000"/>
            </w:tcBorders>
            <w:shd w:val="pct20" w:color="auto" w:fill="auto"/>
            <w:vAlign w:val="center"/>
          </w:tcPr>
          <w:p w14:paraId="7D3BB2D3" w14:textId="63285226" w:rsidR="00CC267B" w:rsidRPr="00353F5C" w:rsidRDefault="00CC267B" w:rsidP="00A774A2">
            <w:pPr>
              <w:pStyle w:val="BodyText"/>
              <w:spacing w:before="60" w:after="60"/>
              <w:rPr>
                <w:rFonts w:ascii="Arial Narrow" w:hAnsi="Arial Narrow" w:cs="Arial"/>
                <w:color w:val="000000"/>
                <w:sz w:val="24"/>
                <w:szCs w:val="24"/>
                <w:lang w:val="hr-HR"/>
              </w:rPr>
            </w:pPr>
            <w:r w:rsidRPr="00353F5C">
              <w:rPr>
                <w:rFonts w:ascii="Arial Narrow" w:hAnsi="Arial Narrow" w:cs="Arial"/>
                <w:color w:val="000000"/>
                <w:sz w:val="24"/>
                <w:szCs w:val="24"/>
                <w:lang w:val="hr-HR"/>
              </w:rPr>
              <w:t xml:space="preserve">Bodovna vrijednost i </w:t>
            </w:r>
            <w:r>
              <w:rPr>
                <w:rFonts w:ascii="Arial Narrow" w:hAnsi="Arial Narrow" w:cs="Arial"/>
                <w:color w:val="000000"/>
                <w:sz w:val="24"/>
                <w:szCs w:val="24"/>
                <w:lang w:val="hr-HR"/>
              </w:rPr>
              <w:t>oblik</w:t>
            </w:r>
            <w:r w:rsidRPr="00353F5C">
              <w:rPr>
                <w:rFonts w:ascii="Arial Narrow" w:hAnsi="Arial Narrow" w:cs="Arial"/>
                <w:color w:val="000000"/>
                <w:sz w:val="24"/>
                <w:szCs w:val="24"/>
                <w:lang w:val="hr-HR"/>
              </w:rPr>
              <w:t xml:space="preserve"> nastave</w:t>
            </w:r>
          </w:p>
        </w:tc>
        <w:tc>
          <w:tcPr>
            <w:tcW w:w="2319" w:type="pct"/>
            <w:gridSpan w:val="2"/>
            <w:tcBorders>
              <w:top w:val="single" w:sz="4" w:space="0" w:color="000000"/>
              <w:left w:val="single" w:sz="4" w:space="0" w:color="000000"/>
              <w:bottom w:val="single" w:sz="4" w:space="0" w:color="000000"/>
              <w:right w:val="single" w:sz="4" w:space="0" w:color="000000"/>
            </w:tcBorders>
            <w:shd w:val="pct20" w:color="auto" w:fill="auto"/>
            <w:vAlign w:val="center"/>
          </w:tcPr>
          <w:p w14:paraId="764849FA" w14:textId="029BDFBE" w:rsidR="00CC267B" w:rsidRPr="00353F5C" w:rsidRDefault="00CC267B" w:rsidP="00A774A2">
            <w:pPr>
              <w:pStyle w:val="FieldText"/>
              <w:spacing w:before="60" w:after="60"/>
              <w:rPr>
                <w:rFonts w:ascii="Arial Narrow" w:hAnsi="Arial Narrow" w:cs="Arial"/>
                <w:b w:val="0"/>
                <w:sz w:val="24"/>
                <w:szCs w:val="24"/>
                <w:lang w:val="hr-HR"/>
              </w:rPr>
            </w:pPr>
            <w:r w:rsidRPr="00353F5C">
              <w:rPr>
                <w:rFonts w:ascii="Arial Narrow" w:hAnsi="Arial Narrow" w:cs="Arial"/>
                <w:b w:val="0"/>
                <w:sz w:val="24"/>
                <w:szCs w:val="24"/>
                <w:lang w:val="hr-HR"/>
              </w:rPr>
              <w:t>ECTS koeficijent</w:t>
            </w:r>
          </w:p>
        </w:tc>
        <w:tc>
          <w:tcPr>
            <w:tcW w:w="1613" w:type="pct"/>
            <w:tcBorders>
              <w:left w:val="single" w:sz="4" w:space="0" w:color="000000"/>
            </w:tcBorders>
            <w:vAlign w:val="center"/>
          </w:tcPr>
          <w:p w14:paraId="4E4AE971" w14:textId="1DD4621D" w:rsidR="00CC267B" w:rsidRPr="00604E5E" w:rsidRDefault="00FE4CAC" w:rsidP="00A774A2">
            <w:pPr>
              <w:pStyle w:val="FieldText"/>
              <w:spacing w:before="60" w:after="60"/>
              <w:rPr>
                <w:rFonts w:ascii="Arial Narrow" w:hAnsi="Arial Narrow" w:cs="Arial"/>
                <w:bCs/>
                <w:sz w:val="24"/>
                <w:szCs w:val="24"/>
                <w:lang w:val="hr-HR"/>
              </w:rPr>
            </w:pPr>
            <w:r>
              <w:rPr>
                <w:rFonts w:ascii="Arial Narrow" w:hAnsi="Arial Narrow" w:cs="Arial"/>
                <w:bCs/>
                <w:sz w:val="24"/>
                <w:szCs w:val="24"/>
                <w:lang w:val="hr-HR"/>
              </w:rPr>
              <w:t>5</w:t>
            </w:r>
          </w:p>
        </w:tc>
      </w:tr>
      <w:tr w:rsidR="00CC267B" w:rsidRPr="00353F5C" w14:paraId="1F829501" w14:textId="77777777" w:rsidTr="003B528A">
        <w:trPr>
          <w:trHeight w:val="145"/>
          <w:jc w:val="center"/>
        </w:trPr>
        <w:tc>
          <w:tcPr>
            <w:tcW w:w="1068" w:type="pct"/>
            <w:vMerge/>
            <w:tcBorders>
              <w:left w:val="single" w:sz="4" w:space="0" w:color="000000"/>
              <w:right w:val="single" w:sz="4" w:space="0" w:color="000000"/>
            </w:tcBorders>
            <w:shd w:val="pct20" w:color="auto" w:fill="auto"/>
            <w:vAlign w:val="center"/>
          </w:tcPr>
          <w:p w14:paraId="7D0B2691" w14:textId="77777777" w:rsidR="00CC267B" w:rsidRPr="00353F5C" w:rsidRDefault="00CC267B" w:rsidP="00A774A2">
            <w:pPr>
              <w:pStyle w:val="BodyText"/>
              <w:spacing w:before="60" w:after="60"/>
              <w:rPr>
                <w:rFonts w:ascii="Arial Narrow" w:hAnsi="Arial Narrow" w:cs="Arial"/>
                <w:color w:val="000000"/>
                <w:sz w:val="24"/>
                <w:szCs w:val="24"/>
                <w:lang w:val="hr-HR"/>
              </w:rPr>
            </w:pPr>
          </w:p>
        </w:tc>
        <w:tc>
          <w:tcPr>
            <w:tcW w:w="2319" w:type="pct"/>
            <w:gridSpan w:val="2"/>
            <w:tcBorders>
              <w:top w:val="single" w:sz="4" w:space="0" w:color="000000"/>
              <w:left w:val="single" w:sz="4" w:space="0" w:color="000000"/>
              <w:bottom w:val="single" w:sz="4" w:space="0" w:color="000000"/>
              <w:right w:val="single" w:sz="4" w:space="0" w:color="000000"/>
            </w:tcBorders>
            <w:shd w:val="pct20" w:color="auto" w:fill="auto"/>
            <w:vAlign w:val="center"/>
          </w:tcPr>
          <w:p w14:paraId="2FD38F53" w14:textId="2FD20F27" w:rsidR="00CC267B" w:rsidRPr="00353F5C" w:rsidRDefault="00604E5E" w:rsidP="00A774A2">
            <w:pPr>
              <w:pStyle w:val="FieldText"/>
              <w:spacing w:before="60" w:after="60"/>
              <w:rPr>
                <w:rFonts w:ascii="Arial Narrow" w:hAnsi="Arial Narrow" w:cs="Arial"/>
                <w:b w:val="0"/>
                <w:sz w:val="24"/>
                <w:szCs w:val="24"/>
                <w:lang w:val="hr-HR"/>
              </w:rPr>
            </w:pPr>
            <w:r>
              <w:rPr>
                <w:rFonts w:ascii="Arial Narrow" w:hAnsi="Arial Narrow" w:cs="Arial"/>
                <w:b w:val="0"/>
                <w:sz w:val="24"/>
                <w:szCs w:val="24"/>
                <w:lang w:val="hr-HR"/>
              </w:rPr>
              <w:t>Ukupan b</w:t>
            </w:r>
            <w:r w:rsidR="00CC267B" w:rsidRPr="00353F5C">
              <w:rPr>
                <w:rFonts w:ascii="Arial Narrow" w:hAnsi="Arial Narrow" w:cs="Arial"/>
                <w:b w:val="0"/>
                <w:sz w:val="24"/>
                <w:szCs w:val="24"/>
                <w:lang w:val="hr-HR"/>
              </w:rPr>
              <w:t>roj sati svih oblika nastave</w:t>
            </w:r>
          </w:p>
        </w:tc>
        <w:tc>
          <w:tcPr>
            <w:tcW w:w="1613" w:type="pct"/>
            <w:tcBorders>
              <w:left w:val="single" w:sz="4" w:space="0" w:color="000000"/>
            </w:tcBorders>
            <w:vAlign w:val="center"/>
          </w:tcPr>
          <w:p w14:paraId="622E265C" w14:textId="0DF58019" w:rsidR="00CC267B" w:rsidRPr="00604E5E" w:rsidRDefault="00C2704D" w:rsidP="00A774A2">
            <w:pPr>
              <w:pStyle w:val="FieldText"/>
              <w:spacing w:before="60" w:after="60"/>
              <w:rPr>
                <w:rFonts w:ascii="Arial Narrow" w:hAnsi="Arial Narrow" w:cs="Arial"/>
                <w:bCs/>
                <w:sz w:val="24"/>
                <w:szCs w:val="24"/>
                <w:lang w:val="hr-HR"/>
              </w:rPr>
            </w:pPr>
            <w:r>
              <w:rPr>
                <w:rFonts w:ascii="Arial Narrow" w:hAnsi="Arial Narrow" w:cs="Arial"/>
                <w:bCs/>
                <w:sz w:val="24"/>
                <w:szCs w:val="24"/>
                <w:lang w:val="hr-HR"/>
              </w:rPr>
              <w:t>60</w:t>
            </w:r>
          </w:p>
        </w:tc>
      </w:tr>
    </w:tbl>
    <w:p w14:paraId="6F9B0B52" w14:textId="77777777" w:rsidR="00A54DBD" w:rsidRPr="00353F5C" w:rsidRDefault="00A54DBD" w:rsidP="006A248E">
      <w:pPr>
        <w:spacing w:before="60" w:after="60"/>
        <w:rPr>
          <w:rFonts w:ascii="Arial Narrow" w:hAnsi="Arial Narrow" w:cs="Arial"/>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21"/>
      </w:tblGrid>
      <w:tr w:rsidR="00A54DBD" w:rsidRPr="00353F5C" w14:paraId="40FBC626" w14:textId="77777777" w:rsidTr="00A774A2">
        <w:trPr>
          <w:trHeight w:hRule="exact" w:val="438"/>
        </w:trPr>
        <w:tc>
          <w:tcPr>
            <w:tcW w:w="5000" w:type="pct"/>
            <w:tcBorders>
              <w:bottom w:val="single" w:sz="6" w:space="0" w:color="auto"/>
            </w:tcBorders>
            <w:shd w:val="pct35" w:color="auto" w:fill="auto"/>
            <w:vAlign w:val="center"/>
          </w:tcPr>
          <w:p w14:paraId="2A0E3F54" w14:textId="77777777" w:rsidR="00A54DBD" w:rsidRPr="00A83A3D" w:rsidRDefault="00A54DBD" w:rsidP="00A83A3D">
            <w:pPr>
              <w:spacing w:before="60" w:after="60"/>
              <w:ind w:left="360"/>
              <w:rPr>
                <w:rFonts w:ascii="Arial Narrow" w:hAnsi="Arial Narrow" w:cs="Arial"/>
                <w:color w:val="000000"/>
              </w:rPr>
            </w:pPr>
            <w:r w:rsidRPr="00A83A3D">
              <w:rPr>
                <w:rFonts w:ascii="Arial Narrow" w:hAnsi="Arial Narrow" w:cs="Arial"/>
                <w:color w:val="000000"/>
              </w:rPr>
              <w:t>OPIS PREDMETA</w:t>
            </w:r>
          </w:p>
          <w:p w14:paraId="7FA03AC6" w14:textId="77777777" w:rsidR="00A54DBD" w:rsidRPr="00353F5C" w:rsidRDefault="00A54DBD" w:rsidP="00A774A2">
            <w:pPr>
              <w:pStyle w:val="Heading3"/>
            </w:pPr>
          </w:p>
        </w:tc>
      </w:tr>
      <w:tr w:rsidR="008C70BF" w:rsidRPr="00353F5C" w14:paraId="2A60852F" w14:textId="77777777" w:rsidTr="000A69CE">
        <w:trPr>
          <w:trHeight w:hRule="exact" w:val="438"/>
        </w:trPr>
        <w:tc>
          <w:tcPr>
            <w:tcW w:w="5000" w:type="pct"/>
            <w:tcBorders>
              <w:bottom w:val="single" w:sz="6" w:space="0" w:color="auto"/>
            </w:tcBorders>
            <w:shd w:val="clear" w:color="auto" w:fill="BFBFBF" w:themeFill="background1" w:themeFillShade="BF"/>
            <w:vAlign w:val="center"/>
          </w:tcPr>
          <w:p w14:paraId="36565DFD" w14:textId="0ADC9991" w:rsidR="008C70BF" w:rsidRPr="00A83A3D" w:rsidRDefault="008C70BF" w:rsidP="00A83A3D">
            <w:pPr>
              <w:spacing w:before="60" w:after="60"/>
              <w:ind w:left="360"/>
              <w:rPr>
                <w:rFonts w:ascii="Arial Narrow" w:hAnsi="Arial Narrow" w:cs="Arial"/>
                <w:color w:val="000000"/>
              </w:rPr>
            </w:pPr>
            <w:r>
              <w:rPr>
                <w:rFonts w:ascii="Arial Narrow" w:hAnsi="Arial Narrow" w:cs="Arial"/>
                <w:color w:val="000000"/>
              </w:rPr>
              <w:t xml:space="preserve">Ciljevi predmeta </w:t>
            </w:r>
          </w:p>
        </w:tc>
      </w:tr>
      <w:tr w:rsidR="000A69CE" w:rsidRPr="00353F5C" w14:paraId="01DBCB3F" w14:textId="77777777" w:rsidTr="00742E37">
        <w:trPr>
          <w:trHeight w:hRule="exact" w:val="1749"/>
        </w:trPr>
        <w:tc>
          <w:tcPr>
            <w:tcW w:w="5000" w:type="pct"/>
            <w:tcBorders>
              <w:bottom w:val="single" w:sz="6" w:space="0" w:color="auto"/>
            </w:tcBorders>
            <w:shd w:val="clear" w:color="auto" w:fill="FFFFFF" w:themeFill="background1"/>
            <w:vAlign w:val="center"/>
          </w:tcPr>
          <w:p w14:paraId="033420D2" w14:textId="2D08FBF8" w:rsidR="000A69CE" w:rsidRPr="00742E37" w:rsidRDefault="00C2704D" w:rsidP="00BD3EE3">
            <w:pPr>
              <w:pStyle w:val="ListParagraph"/>
              <w:spacing w:before="60" w:after="60"/>
              <w:rPr>
                <w:rFonts w:ascii="Arial Narrow" w:hAnsi="Arial Narrow" w:cs="Arial"/>
              </w:rPr>
            </w:pPr>
            <w:r>
              <w:rPr>
                <w:rFonts w:ascii="Arial Narrow" w:eastAsia="MS Mincho" w:hAnsi="Arial Narrow" w:cs="Arial"/>
                <w:noProof/>
              </w:rPr>
              <w:t>Ciljevi predmeta su upoznati studente sa veterinarskim lijekovima, štetnim učincima veterinarskih lijekova</w:t>
            </w:r>
            <w:r w:rsidR="00866660">
              <w:rPr>
                <w:rFonts w:ascii="Arial Narrow" w:eastAsia="MS Mincho" w:hAnsi="Arial Narrow" w:cs="Arial"/>
                <w:noProof/>
              </w:rPr>
              <w:t xml:space="preserve"> u hrani, ulogom DIRH-a, zakonskom osnovom proizvodnje veterinarskih lijekova i stavljanju u promet. Analitičke tehnike dokazivanja veterinarskih lijekova.</w:t>
            </w:r>
            <w:r w:rsidR="00742E37" w:rsidRPr="00742E37">
              <w:rPr>
                <w:rFonts w:ascii="Arial Narrow" w:eastAsia="MS Mincho" w:hAnsi="Arial Narrow" w:cs="Arial"/>
                <w:noProof/>
              </w:rPr>
              <w:t xml:space="preserve"> </w:t>
            </w:r>
          </w:p>
        </w:tc>
      </w:tr>
      <w:tr w:rsidR="000A69CE" w:rsidRPr="00353F5C" w14:paraId="725BDCE1" w14:textId="77777777" w:rsidTr="000A69CE">
        <w:trPr>
          <w:trHeight w:hRule="exact" w:val="438"/>
        </w:trPr>
        <w:tc>
          <w:tcPr>
            <w:tcW w:w="5000" w:type="pct"/>
            <w:tcBorders>
              <w:bottom w:val="single" w:sz="6" w:space="0" w:color="auto"/>
            </w:tcBorders>
            <w:shd w:val="clear" w:color="auto" w:fill="BFBFBF" w:themeFill="background1" w:themeFillShade="BF"/>
            <w:vAlign w:val="center"/>
          </w:tcPr>
          <w:p w14:paraId="307778A3" w14:textId="07A2AFA7" w:rsidR="000A69CE" w:rsidRDefault="000A69CE" w:rsidP="00A83A3D">
            <w:pPr>
              <w:spacing w:before="60" w:after="60"/>
              <w:ind w:left="360"/>
              <w:rPr>
                <w:rFonts w:ascii="Arial Narrow" w:hAnsi="Arial Narrow" w:cs="Arial"/>
                <w:color w:val="000000"/>
              </w:rPr>
            </w:pPr>
            <w:r>
              <w:rPr>
                <w:rFonts w:ascii="Arial Narrow" w:hAnsi="Arial Narrow" w:cs="Arial"/>
                <w:color w:val="000000"/>
              </w:rPr>
              <w:t xml:space="preserve">Uvjeti za upis predmeta </w:t>
            </w:r>
          </w:p>
        </w:tc>
      </w:tr>
      <w:tr w:rsidR="000A69CE" w:rsidRPr="00353F5C" w14:paraId="4AC66B4C" w14:textId="77777777" w:rsidTr="000A69CE">
        <w:trPr>
          <w:trHeight w:hRule="exact" w:val="438"/>
        </w:trPr>
        <w:tc>
          <w:tcPr>
            <w:tcW w:w="5000" w:type="pct"/>
            <w:tcBorders>
              <w:bottom w:val="single" w:sz="6" w:space="0" w:color="auto"/>
            </w:tcBorders>
            <w:shd w:val="clear" w:color="auto" w:fill="FFFFFF" w:themeFill="background1"/>
            <w:vAlign w:val="center"/>
          </w:tcPr>
          <w:p w14:paraId="3B266390" w14:textId="4FFF8F9E" w:rsidR="000A69CE" w:rsidRDefault="00866660" w:rsidP="00A83A3D">
            <w:pPr>
              <w:spacing w:before="60" w:after="60"/>
              <w:ind w:left="360"/>
              <w:rPr>
                <w:rFonts w:ascii="Arial Narrow" w:hAnsi="Arial Narrow" w:cs="Arial"/>
                <w:color w:val="000000"/>
              </w:rPr>
            </w:pPr>
            <w:r>
              <w:rPr>
                <w:rFonts w:ascii="Arial Narrow" w:hAnsi="Arial Narrow" w:cs="Arial"/>
                <w:color w:val="000000"/>
              </w:rPr>
              <w:t>Završeni dodiplomski studij</w:t>
            </w:r>
          </w:p>
        </w:tc>
      </w:tr>
      <w:tr w:rsidR="00A54DBD" w:rsidRPr="00353F5C" w14:paraId="390A736E" w14:textId="77777777" w:rsidTr="00A774A2">
        <w:trPr>
          <w:trHeight w:val="569"/>
        </w:trPr>
        <w:tc>
          <w:tcPr>
            <w:tcW w:w="5000" w:type="pct"/>
            <w:shd w:val="pct20" w:color="auto" w:fill="auto"/>
            <w:vAlign w:val="center"/>
          </w:tcPr>
          <w:p w14:paraId="4402C348" w14:textId="77777777" w:rsidR="00A54DBD" w:rsidRPr="000C472A" w:rsidRDefault="00A54DBD" w:rsidP="00A83A3D">
            <w:pPr>
              <w:pStyle w:val="BodyText"/>
              <w:spacing w:before="60" w:after="60"/>
              <w:ind w:left="360"/>
              <w:rPr>
                <w:rFonts w:ascii="Arial Narrow" w:hAnsi="Arial Narrow" w:cs="Arial"/>
                <w:iCs/>
                <w:color w:val="000000"/>
                <w:sz w:val="24"/>
                <w:szCs w:val="24"/>
                <w:lang w:val="hr-HR"/>
              </w:rPr>
            </w:pPr>
            <w:r w:rsidRPr="000C472A">
              <w:rPr>
                <w:rFonts w:ascii="Arial Narrow" w:hAnsi="Arial Narrow" w:cs="Arial"/>
                <w:iCs/>
                <w:color w:val="000000"/>
                <w:sz w:val="24"/>
                <w:szCs w:val="24"/>
                <w:lang w:val="hr-HR"/>
              </w:rPr>
              <w:t>Očekivani ishodi učenja za predmet</w:t>
            </w:r>
          </w:p>
        </w:tc>
      </w:tr>
      <w:tr w:rsidR="00A54DBD" w:rsidRPr="00353F5C" w14:paraId="2C699D37" w14:textId="77777777" w:rsidTr="00A774A2">
        <w:trPr>
          <w:trHeight w:val="432"/>
        </w:trPr>
        <w:tc>
          <w:tcPr>
            <w:tcW w:w="5000" w:type="pct"/>
            <w:tcBorders>
              <w:bottom w:val="single" w:sz="4" w:space="0" w:color="000000"/>
            </w:tcBorders>
            <w:vAlign w:val="center"/>
          </w:tcPr>
          <w:p w14:paraId="6755CF33" w14:textId="1EC98F2D" w:rsidR="00627FA5" w:rsidRPr="00001410" w:rsidRDefault="00866660" w:rsidP="006E4176">
            <w:pPr>
              <w:pStyle w:val="ListParagraph"/>
              <w:numPr>
                <w:ilvl w:val="0"/>
                <w:numId w:val="30"/>
              </w:numPr>
              <w:spacing w:before="60" w:after="60"/>
              <w:ind w:left="318" w:hanging="318"/>
              <w:rPr>
                <w:rFonts w:ascii="Arial Narrow" w:eastAsiaTheme="minorHAnsi" w:hAnsi="Arial Narrow"/>
              </w:rPr>
            </w:pPr>
            <w:r>
              <w:rPr>
                <w:rFonts w:ascii="Arial Narrow" w:eastAsiaTheme="minorHAnsi" w:hAnsi="Arial Narrow"/>
                <w:bCs/>
              </w:rPr>
              <w:t xml:space="preserve">Definicija i podjela veterinarskih lijekova VMP (veterinarsko medicinskih proizvoda) </w:t>
            </w:r>
            <w:r w:rsidR="00155A46" w:rsidRPr="00155A46">
              <w:rPr>
                <w:rFonts w:ascii="Arial Narrow" w:eastAsiaTheme="minorHAnsi" w:hAnsi="Arial Narrow"/>
                <w:b/>
                <w:bCs/>
              </w:rPr>
              <w:t>IU1</w:t>
            </w:r>
          </w:p>
          <w:p w14:paraId="61FAD69B" w14:textId="1605B3EB" w:rsidR="00627FA5" w:rsidRPr="00001410" w:rsidRDefault="00866660" w:rsidP="006E4176">
            <w:pPr>
              <w:pStyle w:val="ListParagraph"/>
              <w:numPr>
                <w:ilvl w:val="0"/>
                <w:numId w:val="30"/>
              </w:numPr>
              <w:spacing w:before="60" w:after="60"/>
              <w:ind w:left="318" w:hanging="318"/>
              <w:rPr>
                <w:rFonts w:ascii="Arial Narrow" w:eastAsiaTheme="minorHAnsi" w:hAnsi="Arial Narrow"/>
              </w:rPr>
            </w:pPr>
            <w:r>
              <w:rPr>
                <w:rFonts w:ascii="Arial Narrow" w:eastAsiaTheme="minorHAnsi" w:hAnsi="Arial Narrow"/>
                <w:bCs/>
              </w:rPr>
              <w:t xml:space="preserve">Zakonodavstvo veterinarsko medicinskih proizvoda </w:t>
            </w:r>
            <w:r w:rsidR="00155A46" w:rsidRPr="00155A46">
              <w:rPr>
                <w:rFonts w:ascii="Arial Narrow" w:eastAsiaTheme="minorHAnsi" w:hAnsi="Arial Narrow"/>
                <w:b/>
                <w:bCs/>
              </w:rPr>
              <w:t>IU2</w:t>
            </w:r>
            <w:r w:rsidR="00742E37">
              <w:rPr>
                <w:rFonts w:ascii="Arial Narrow" w:eastAsiaTheme="minorHAnsi" w:hAnsi="Arial Narrow"/>
                <w:b/>
                <w:bCs/>
              </w:rPr>
              <w:t xml:space="preserve"> ….</w:t>
            </w:r>
          </w:p>
          <w:p w14:paraId="1A60DF80" w14:textId="77777777" w:rsidR="00953340" w:rsidRPr="00866660" w:rsidRDefault="00866660" w:rsidP="006E4176">
            <w:pPr>
              <w:pStyle w:val="ListParagraph"/>
              <w:numPr>
                <w:ilvl w:val="0"/>
                <w:numId w:val="30"/>
              </w:numPr>
              <w:spacing w:before="60" w:after="60"/>
              <w:ind w:left="318" w:hanging="318"/>
              <w:rPr>
                <w:rFonts w:ascii="Arial Narrow" w:eastAsiaTheme="minorHAnsi" w:hAnsi="Arial Narrow"/>
              </w:rPr>
            </w:pPr>
            <w:r>
              <w:rPr>
                <w:rFonts w:ascii="Arial Narrow" w:eastAsiaTheme="minorHAnsi" w:hAnsi="Arial Narrow"/>
              </w:rPr>
              <w:t xml:space="preserve">Štetni učinci veterinarskih lijekova u hrani </w:t>
            </w:r>
            <w:r>
              <w:rPr>
                <w:rFonts w:ascii="Arial Narrow" w:eastAsiaTheme="minorHAnsi" w:hAnsi="Arial Narrow"/>
                <w:b/>
              </w:rPr>
              <w:t>IU3</w:t>
            </w:r>
          </w:p>
          <w:p w14:paraId="25BDDCAA" w14:textId="77777777" w:rsidR="00866660" w:rsidRPr="00866660" w:rsidRDefault="00866660" w:rsidP="006E4176">
            <w:pPr>
              <w:pStyle w:val="ListParagraph"/>
              <w:numPr>
                <w:ilvl w:val="0"/>
                <w:numId w:val="30"/>
              </w:numPr>
              <w:spacing w:before="60" w:after="60"/>
              <w:ind w:left="318" w:hanging="318"/>
              <w:rPr>
                <w:rFonts w:ascii="Arial Narrow" w:eastAsiaTheme="minorHAnsi" w:hAnsi="Arial Narrow"/>
              </w:rPr>
            </w:pPr>
            <w:r>
              <w:rPr>
                <w:rFonts w:ascii="Arial Narrow" w:eastAsiaTheme="minorHAnsi" w:hAnsi="Arial Narrow"/>
              </w:rPr>
              <w:t xml:space="preserve">Uloga DIRH-a u postupcima dokazivanja i analize hrane </w:t>
            </w:r>
            <w:r>
              <w:rPr>
                <w:rFonts w:ascii="Arial Narrow" w:eastAsiaTheme="minorHAnsi" w:hAnsi="Arial Narrow"/>
                <w:b/>
              </w:rPr>
              <w:t>IU4</w:t>
            </w:r>
          </w:p>
          <w:p w14:paraId="35552718" w14:textId="77777777" w:rsidR="00866660" w:rsidRPr="00866660" w:rsidRDefault="00866660" w:rsidP="006E4176">
            <w:pPr>
              <w:pStyle w:val="ListParagraph"/>
              <w:numPr>
                <w:ilvl w:val="0"/>
                <w:numId w:val="30"/>
              </w:numPr>
              <w:spacing w:before="60" w:after="60"/>
              <w:ind w:left="318" w:hanging="318"/>
              <w:rPr>
                <w:rFonts w:ascii="Arial Narrow" w:eastAsiaTheme="minorHAnsi" w:hAnsi="Arial Narrow"/>
              </w:rPr>
            </w:pPr>
            <w:r>
              <w:rPr>
                <w:rFonts w:ascii="Arial Narrow" w:eastAsiaTheme="minorHAnsi" w:hAnsi="Arial Narrow"/>
              </w:rPr>
              <w:t xml:space="preserve">Zakonska osnova proizvodnje veterinarskih lijekova i stavljanje u promet </w:t>
            </w:r>
            <w:r>
              <w:rPr>
                <w:rFonts w:ascii="Arial Narrow" w:eastAsiaTheme="minorHAnsi" w:hAnsi="Arial Narrow"/>
                <w:b/>
              </w:rPr>
              <w:t>IU5</w:t>
            </w:r>
          </w:p>
          <w:p w14:paraId="4EAF6ED0" w14:textId="77777777" w:rsidR="00866660" w:rsidRPr="00E633D8" w:rsidRDefault="00866660" w:rsidP="006E4176">
            <w:pPr>
              <w:pStyle w:val="ListParagraph"/>
              <w:numPr>
                <w:ilvl w:val="0"/>
                <w:numId w:val="30"/>
              </w:numPr>
              <w:spacing w:before="60" w:after="60"/>
              <w:ind w:left="318" w:hanging="318"/>
              <w:rPr>
                <w:rFonts w:ascii="Arial Narrow" w:eastAsiaTheme="minorHAnsi" w:hAnsi="Arial Narrow"/>
              </w:rPr>
            </w:pPr>
            <w:r>
              <w:rPr>
                <w:rFonts w:ascii="Arial Narrow" w:eastAsiaTheme="minorHAnsi" w:hAnsi="Arial Narrow"/>
              </w:rPr>
              <w:t xml:space="preserve">analitičke tehnike dokazivanja veterinarskih lijekova </w:t>
            </w:r>
            <w:r>
              <w:rPr>
                <w:rFonts w:ascii="Arial Narrow" w:eastAsiaTheme="minorHAnsi" w:hAnsi="Arial Narrow"/>
                <w:b/>
              </w:rPr>
              <w:t>IU6</w:t>
            </w:r>
          </w:p>
          <w:p w14:paraId="7D11BC16" w14:textId="469F9EFE" w:rsidR="00E633D8" w:rsidRPr="00001410" w:rsidRDefault="00E633D8" w:rsidP="006E4176">
            <w:pPr>
              <w:pStyle w:val="ListParagraph"/>
              <w:numPr>
                <w:ilvl w:val="0"/>
                <w:numId w:val="30"/>
              </w:numPr>
              <w:spacing w:before="60" w:after="60"/>
              <w:ind w:left="318" w:hanging="318"/>
              <w:rPr>
                <w:rFonts w:ascii="Arial Narrow" w:eastAsiaTheme="minorHAnsi" w:hAnsi="Arial Narrow"/>
              </w:rPr>
            </w:pPr>
            <w:r>
              <w:t>Nakon odslušanog kolegija student će biti osposobljen:  opisati povijesni razvoj, nabrojati oblike i objasniti podjelu veterinarskih lijekova  objasniti farmakologijske osnove djelovanja lijeka  definirati rezidue i najveće dopuštene količine rezidua  opisati najčešće načine i putove unosa/prijenosa veterinarskih lijekova u hrani  interpretirati zakonske propise koji se odnose na veterinarske lijekove  razlikovati metode i tehnike određivanja veterinarskih lijekova u hrani  opisati postupak vrednovanja (validacije) analitičkih metoda  objasniti postupak uzorkovanja i rukovanja predmetima koji se ispituju  definirati postupak za osiguranje kvalitete rezultata ispitivanja  analizirati rizik od unosa veterinarskih lijekova hranom.</w:t>
            </w:r>
          </w:p>
        </w:tc>
      </w:tr>
      <w:tr w:rsidR="00A54DBD" w:rsidRPr="00353F5C" w14:paraId="0DDB6C8D" w14:textId="77777777" w:rsidTr="00A774A2">
        <w:trPr>
          <w:trHeight w:val="432"/>
        </w:trPr>
        <w:tc>
          <w:tcPr>
            <w:tcW w:w="5000" w:type="pct"/>
            <w:shd w:val="pct20" w:color="auto" w:fill="auto"/>
            <w:vAlign w:val="center"/>
          </w:tcPr>
          <w:p w14:paraId="6AC11F52" w14:textId="77777777" w:rsidR="00A54DBD" w:rsidRPr="000C472A" w:rsidRDefault="00A54DBD" w:rsidP="00A83A3D">
            <w:pPr>
              <w:pStyle w:val="BodyText"/>
              <w:spacing w:before="60" w:after="60"/>
              <w:ind w:left="360"/>
              <w:rPr>
                <w:rFonts w:ascii="Arial Narrow" w:hAnsi="Arial Narrow" w:cs="Arial"/>
                <w:iCs/>
                <w:sz w:val="24"/>
                <w:szCs w:val="24"/>
                <w:lang w:val="hr-HR"/>
              </w:rPr>
            </w:pPr>
            <w:r w:rsidRPr="000C472A">
              <w:rPr>
                <w:rFonts w:ascii="Arial Narrow" w:hAnsi="Arial Narrow" w:cs="Arial"/>
                <w:iCs/>
                <w:color w:val="000000"/>
                <w:sz w:val="24"/>
                <w:szCs w:val="24"/>
                <w:lang w:val="hr-HR"/>
              </w:rPr>
              <w:t>Sadržaj predmeta</w:t>
            </w:r>
          </w:p>
        </w:tc>
      </w:tr>
      <w:tr w:rsidR="00A54DBD" w:rsidRPr="00353F5C" w14:paraId="39466A73" w14:textId="77777777" w:rsidTr="00A774A2">
        <w:trPr>
          <w:trHeight w:val="432"/>
        </w:trPr>
        <w:tc>
          <w:tcPr>
            <w:tcW w:w="5000" w:type="pct"/>
            <w:vAlign w:val="center"/>
          </w:tcPr>
          <w:p w14:paraId="3E0CA192" w14:textId="08379105" w:rsidR="00576ED1" w:rsidRDefault="00576ED1" w:rsidP="00845952">
            <w:pPr>
              <w:spacing w:before="60"/>
              <w:ind w:left="357"/>
              <w:rPr>
                <w:rFonts w:ascii="Arial Narrow" w:hAnsi="Arial Narrow" w:cs="Arial"/>
              </w:rPr>
            </w:pPr>
            <w:r>
              <w:rPr>
                <w:rFonts w:ascii="Arial Narrow" w:hAnsi="Arial Narrow" w:cs="Arial"/>
              </w:rPr>
              <w:t>Tema</w:t>
            </w:r>
            <w:r w:rsidR="00866660">
              <w:rPr>
                <w:rFonts w:ascii="Arial Narrow" w:hAnsi="Arial Narrow" w:cs="Arial"/>
              </w:rPr>
              <w:t xml:space="preserve"> </w:t>
            </w:r>
            <w:r w:rsidR="00864835">
              <w:rPr>
                <w:rFonts w:ascii="Arial Narrow" w:hAnsi="Arial Narrow" w:cs="Arial"/>
              </w:rPr>
              <w:t>1</w:t>
            </w:r>
            <w:r w:rsidR="00866660">
              <w:rPr>
                <w:rFonts w:ascii="Arial Narrow" w:hAnsi="Arial Narrow" w:cs="Arial"/>
              </w:rPr>
              <w:t xml:space="preserve">. </w:t>
            </w:r>
            <w:r w:rsidR="00556866">
              <w:rPr>
                <w:rFonts w:ascii="Arial Narrow" w:hAnsi="Arial Narrow" w:cs="Arial"/>
              </w:rPr>
              <w:t>definicija i podjela veterinarskih lijekova – VMP (veterinarsko medicinskih proizvoda) 6 sati P</w:t>
            </w:r>
          </w:p>
          <w:p w14:paraId="58BB26A7" w14:textId="7FD8DA81" w:rsidR="00556866" w:rsidRDefault="00556866" w:rsidP="00556866">
            <w:pPr>
              <w:pStyle w:val="ListParagraph"/>
              <w:numPr>
                <w:ilvl w:val="0"/>
                <w:numId w:val="31"/>
              </w:numPr>
              <w:spacing w:before="60"/>
              <w:rPr>
                <w:rFonts w:ascii="Arial Narrow" w:hAnsi="Arial Narrow" w:cs="Arial"/>
              </w:rPr>
            </w:pPr>
            <w:r>
              <w:rPr>
                <w:rFonts w:ascii="Arial Narrow" w:hAnsi="Arial Narrow" w:cs="Arial"/>
              </w:rPr>
              <w:t>sastav lijekova</w:t>
            </w:r>
          </w:p>
          <w:p w14:paraId="5F966BE5" w14:textId="77777777" w:rsidR="00556866" w:rsidRDefault="00556866" w:rsidP="00556866">
            <w:pPr>
              <w:pStyle w:val="ListParagraph"/>
              <w:numPr>
                <w:ilvl w:val="0"/>
                <w:numId w:val="31"/>
              </w:numPr>
              <w:spacing w:before="60"/>
              <w:rPr>
                <w:rFonts w:ascii="Arial Narrow" w:hAnsi="Arial Narrow" w:cs="Arial"/>
              </w:rPr>
            </w:pPr>
            <w:r>
              <w:rPr>
                <w:rFonts w:ascii="Arial Narrow" w:hAnsi="Arial Narrow" w:cs="Arial"/>
              </w:rPr>
              <w:t>oblici lijekova na tržištu</w:t>
            </w:r>
          </w:p>
          <w:p w14:paraId="28B60DDB" w14:textId="77777777" w:rsidR="00556866" w:rsidRDefault="00556866" w:rsidP="00556866">
            <w:pPr>
              <w:pStyle w:val="ListParagraph"/>
              <w:numPr>
                <w:ilvl w:val="0"/>
                <w:numId w:val="31"/>
              </w:numPr>
              <w:spacing w:before="60"/>
              <w:rPr>
                <w:rFonts w:ascii="Arial Narrow" w:hAnsi="Arial Narrow" w:cs="Arial"/>
              </w:rPr>
            </w:pPr>
            <w:r>
              <w:rPr>
                <w:rFonts w:ascii="Arial Narrow" w:hAnsi="Arial Narrow" w:cs="Arial"/>
              </w:rPr>
              <w:t>primjena lijekova</w:t>
            </w:r>
          </w:p>
          <w:p w14:paraId="4E296D94" w14:textId="77777777" w:rsidR="00556866" w:rsidRDefault="00556866" w:rsidP="00556866">
            <w:pPr>
              <w:pStyle w:val="ListParagraph"/>
              <w:numPr>
                <w:ilvl w:val="0"/>
                <w:numId w:val="31"/>
              </w:numPr>
              <w:spacing w:before="60"/>
              <w:rPr>
                <w:rFonts w:ascii="Arial Narrow" w:hAnsi="Arial Narrow" w:cs="Arial"/>
              </w:rPr>
            </w:pPr>
            <w:r>
              <w:rPr>
                <w:rFonts w:ascii="Arial Narrow" w:hAnsi="Arial Narrow" w:cs="Arial"/>
              </w:rPr>
              <w:t>štetni utjecaj veterinarskih lijekova</w:t>
            </w:r>
          </w:p>
          <w:p w14:paraId="72069F0C" w14:textId="77777777" w:rsidR="00556866" w:rsidRDefault="00556866" w:rsidP="00556866">
            <w:pPr>
              <w:pStyle w:val="ListParagraph"/>
              <w:numPr>
                <w:ilvl w:val="0"/>
                <w:numId w:val="32"/>
              </w:numPr>
              <w:spacing w:before="60"/>
              <w:rPr>
                <w:rFonts w:ascii="Arial Narrow" w:hAnsi="Arial Narrow" w:cs="Arial"/>
              </w:rPr>
            </w:pPr>
            <w:r>
              <w:rPr>
                <w:rFonts w:ascii="Arial Narrow" w:hAnsi="Arial Narrow" w:cs="Arial"/>
              </w:rPr>
              <w:t>štetne reakcije kod ljudi</w:t>
            </w:r>
          </w:p>
          <w:p w14:paraId="1DA8D9C7" w14:textId="77777777" w:rsidR="00556866" w:rsidRDefault="00556866" w:rsidP="00556866">
            <w:pPr>
              <w:pStyle w:val="ListParagraph"/>
              <w:numPr>
                <w:ilvl w:val="0"/>
                <w:numId w:val="32"/>
              </w:numPr>
              <w:spacing w:before="60"/>
              <w:rPr>
                <w:rFonts w:ascii="Arial Narrow" w:hAnsi="Arial Narrow" w:cs="Arial"/>
              </w:rPr>
            </w:pPr>
            <w:r>
              <w:rPr>
                <w:rFonts w:ascii="Arial Narrow" w:hAnsi="Arial Narrow" w:cs="Arial"/>
              </w:rPr>
              <w:t>štetne reakcije kod životinja</w:t>
            </w:r>
          </w:p>
          <w:p w14:paraId="2335FCD3" w14:textId="77777777" w:rsidR="00556866" w:rsidRDefault="00556866" w:rsidP="00556866">
            <w:pPr>
              <w:pStyle w:val="ListParagraph"/>
              <w:numPr>
                <w:ilvl w:val="0"/>
                <w:numId w:val="32"/>
              </w:numPr>
              <w:spacing w:before="60"/>
              <w:rPr>
                <w:rFonts w:ascii="Arial Narrow" w:hAnsi="Arial Narrow" w:cs="Arial"/>
              </w:rPr>
            </w:pPr>
            <w:r>
              <w:rPr>
                <w:rFonts w:ascii="Arial Narrow" w:hAnsi="Arial Narrow" w:cs="Arial"/>
              </w:rPr>
              <w:t>štetni utjecaj na okoliš</w:t>
            </w:r>
          </w:p>
          <w:p w14:paraId="16AEBCA8" w14:textId="77777777" w:rsidR="00556866" w:rsidRPr="00556866" w:rsidRDefault="00556866" w:rsidP="00556866">
            <w:pPr>
              <w:pStyle w:val="ListParagraph"/>
              <w:spacing w:before="60"/>
              <w:ind w:left="1437"/>
              <w:rPr>
                <w:rFonts w:ascii="Arial Narrow" w:hAnsi="Arial Narrow" w:cs="Arial"/>
              </w:rPr>
            </w:pPr>
          </w:p>
          <w:p w14:paraId="4C438BF9" w14:textId="19DDB30D" w:rsidR="00A54DBD" w:rsidRDefault="00864835" w:rsidP="00576ED1">
            <w:pPr>
              <w:spacing w:before="60"/>
              <w:ind w:left="357"/>
              <w:rPr>
                <w:rFonts w:ascii="Arial Narrow" w:hAnsi="Arial Narrow" w:cs="Arial"/>
              </w:rPr>
            </w:pPr>
            <w:r>
              <w:rPr>
                <w:rFonts w:ascii="Arial Narrow" w:hAnsi="Arial Narrow" w:cs="Arial"/>
              </w:rPr>
              <w:t>Tema 2</w:t>
            </w:r>
            <w:r w:rsidR="00556866">
              <w:rPr>
                <w:rFonts w:ascii="Arial Narrow" w:hAnsi="Arial Narrow" w:cs="Arial"/>
              </w:rPr>
              <w:t>. zakonodavstvo veterinarsko - medicinskih proizvoda</w:t>
            </w:r>
            <w:r>
              <w:rPr>
                <w:rFonts w:ascii="Arial Narrow" w:hAnsi="Arial Narrow" w:cs="Arial"/>
              </w:rPr>
              <w:t xml:space="preserve"> </w:t>
            </w:r>
            <w:r w:rsidR="00556866">
              <w:rPr>
                <w:rFonts w:ascii="Arial Narrow" w:hAnsi="Arial Narrow" w:cs="Arial"/>
              </w:rPr>
              <w:t xml:space="preserve"> 6 sati P</w:t>
            </w:r>
          </w:p>
          <w:p w14:paraId="692AC8FF" w14:textId="27F3B0D3" w:rsidR="00556866" w:rsidRDefault="00556866" w:rsidP="00556866">
            <w:pPr>
              <w:pStyle w:val="ListParagraph"/>
              <w:numPr>
                <w:ilvl w:val="0"/>
                <w:numId w:val="31"/>
              </w:numPr>
              <w:spacing w:before="60"/>
              <w:rPr>
                <w:rFonts w:ascii="Arial Narrow" w:hAnsi="Arial Narrow" w:cs="Arial"/>
              </w:rPr>
            </w:pPr>
            <w:r>
              <w:rPr>
                <w:rFonts w:ascii="Arial Narrow" w:hAnsi="Arial Narrow" w:cs="Arial"/>
              </w:rPr>
              <w:t>VMP</w:t>
            </w:r>
          </w:p>
          <w:p w14:paraId="512BC5DC" w14:textId="4305A731" w:rsidR="00556866" w:rsidRDefault="00556866" w:rsidP="00556866">
            <w:pPr>
              <w:pStyle w:val="ListParagraph"/>
              <w:numPr>
                <w:ilvl w:val="0"/>
                <w:numId w:val="31"/>
              </w:numPr>
              <w:spacing w:before="60"/>
              <w:rPr>
                <w:rFonts w:ascii="Arial Narrow" w:hAnsi="Arial Narrow" w:cs="Arial"/>
              </w:rPr>
            </w:pPr>
            <w:r>
              <w:rPr>
                <w:rFonts w:ascii="Arial Narrow" w:hAnsi="Arial Narrow" w:cs="Arial"/>
              </w:rPr>
              <w:t>Podjela VMP</w:t>
            </w:r>
          </w:p>
          <w:p w14:paraId="0B5DF798" w14:textId="77777777" w:rsidR="00556866" w:rsidRPr="00556866" w:rsidRDefault="00556866" w:rsidP="00556866">
            <w:pPr>
              <w:pStyle w:val="ListParagraph"/>
              <w:spacing w:before="60"/>
              <w:ind w:left="717"/>
              <w:rPr>
                <w:rFonts w:ascii="Arial Narrow" w:hAnsi="Arial Narrow" w:cs="Arial"/>
              </w:rPr>
            </w:pPr>
          </w:p>
          <w:p w14:paraId="16C364DB" w14:textId="77777777" w:rsidR="00576ED1" w:rsidRDefault="00556866" w:rsidP="00556866">
            <w:pPr>
              <w:spacing w:before="60"/>
              <w:rPr>
                <w:rFonts w:ascii="Arial Narrow" w:hAnsi="Arial Narrow" w:cs="Arial"/>
              </w:rPr>
            </w:pPr>
            <w:r>
              <w:rPr>
                <w:rFonts w:ascii="Arial Narrow" w:hAnsi="Arial Narrow" w:cs="Arial"/>
              </w:rPr>
              <w:t xml:space="preserve">      </w:t>
            </w:r>
            <w:r w:rsidRPr="00556866">
              <w:rPr>
                <w:rFonts w:ascii="Arial Narrow" w:hAnsi="Arial Narrow" w:cs="Arial"/>
              </w:rPr>
              <w:t>Tema 3. štetni učinci veterinarskih lijekova u hrani</w:t>
            </w:r>
            <w:r>
              <w:rPr>
                <w:rFonts w:ascii="Arial Narrow" w:hAnsi="Arial Narrow" w:cs="Arial"/>
              </w:rPr>
              <w:t xml:space="preserve">  6 sati P</w:t>
            </w:r>
          </w:p>
          <w:p w14:paraId="080BDEFF" w14:textId="3EFE7C1B" w:rsidR="00556866" w:rsidRDefault="00556866" w:rsidP="00556866">
            <w:pPr>
              <w:pStyle w:val="ListParagraph"/>
              <w:numPr>
                <w:ilvl w:val="0"/>
                <w:numId w:val="31"/>
              </w:numPr>
              <w:spacing w:before="60"/>
              <w:rPr>
                <w:rFonts w:ascii="Arial Narrow" w:hAnsi="Arial Narrow" w:cs="Arial"/>
              </w:rPr>
            </w:pPr>
            <w:r>
              <w:rPr>
                <w:rFonts w:ascii="Arial Narrow" w:hAnsi="Arial Narrow" w:cs="Arial"/>
              </w:rPr>
              <w:t>Farmakoekologija</w:t>
            </w:r>
          </w:p>
          <w:p w14:paraId="43EBF013" w14:textId="2D220F96" w:rsidR="00556866" w:rsidRDefault="00556866" w:rsidP="00556866">
            <w:pPr>
              <w:pStyle w:val="ListParagraph"/>
              <w:numPr>
                <w:ilvl w:val="0"/>
                <w:numId w:val="31"/>
              </w:numPr>
              <w:spacing w:before="60"/>
              <w:rPr>
                <w:rFonts w:ascii="Arial Narrow" w:hAnsi="Arial Narrow" w:cs="Arial"/>
              </w:rPr>
            </w:pPr>
            <w:r>
              <w:rPr>
                <w:rFonts w:ascii="Arial Narrow" w:hAnsi="Arial Narrow" w:cs="Arial"/>
              </w:rPr>
              <w:t>Sulfonamidi</w:t>
            </w:r>
          </w:p>
          <w:p w14:paraId="0EBCB67A" w14:textId="7C940AA2" w:rsidR="00556866" w:rsidRDefault="00556866" w:rsidP="00556866">
            <w:pPr>
              <w:pStyle w:val="ListParagraph"/>
              <w:numPr>
                <w:ilvl w:val="0"/>
                <w:numId w:val="31"/>
              </w:numPr>
              <w:spacing w:before="60"/>
              <w:rPr>
                <w:rFonts w:ascii="Arial Narrow" w:hAnsi="Arial Narrow" w:cs="Arial"/>
              </w:rPr>
            </w:pPr>
            <w:r>
              <w:rPr>
                <w:rFonts w:ascii="Arial Narrow" w:hAnsi="Arial Narrow" w:cs="Arial"/>
              </w:rPr>
              <w:t>Kokcidiostatici</w:t>
            </w:r>
          </w:p>
          <w:p w14:paraId="7C359A75" w14:textId="77777777" w:rsidR="00556866" w:rsidRDefault="00556866" w:rsidP="00556866">
            <w:pPr>
              <w:pStyle w:val="ListParagraph"/>
              <w:numPr>
                <w:ilvl w:val="0"/>
                <w:numId w:val="31"/>
              </w:numPr>
              <w:spacing w:before="60"/>
              <w:rPr>
                <w:rFonts w:ascii="Arial Narrow" w:hAnsi="Arial Narrow" w:cs="Arial"/>
              </w:rPr>
            </w:pPr>
            <w:r>
              <w:rPr>
                <w:rFonts w:ascii="Arial Narrow" w:hAnsi="Arial Narrow" w:cs="Arial"/>
              </w:rPr>
              <w:t>Aminoglikozidni antibiotici</w:t>
            </w:r>
          </w:p>
          <w:p w14:paraId="1604341A" w14:textId="77777777" w:rsidR="00556866" w:rsidRDefault="00556866" w:rsidP="00556866">
            <w:pPr>
              <w:pStyle w:val="ListParagraph"/>
              <w:numPr>
                <w:ilvl w:val="0"/>
                <w:numId w:val="31"/>
              </w:numPr>
              <w:spacing w:before="60"/>
              <w:rPr>
                <w:rFonts w:ascii="Arial Narrow" w:hAnsi="Arial Narrow" w:cs="Arial"/>
              </w:rPr>
            </w:pPr>
            <w:r>
              <w:rPr>
                <w:rFonts w:ascii="Arial Narrow" w:hAnsi="Arial Narrow" w:cs="Arial"/>
              </w:rPr>
              <w:t>Štetne tvari u mlijeku</w:t>
            </w:r>
          </w:p>
          <w:p w14:paraId="2C50F16C" w14:textId="77777777" w:rsidR="00556866" w:rsidRDefault="00556866" w:rsidP="00556866">
            <w:pPr>
              <w:pStyle w:val="ListParagraph"/>
              <w:numPr>
                <w:ilvl w:val="0"/>
                <w:numId w:val="31"/>
              </w:numPr>
              <w:spacing w:before="60"/>
              <w:rPr>
                <w:rFonts w:ascii="Arial Narrow" w:hAnsi="Arial Narrow" w:cs="Arial"/>
              </w:rPr>
            </w:pPr>
            <w:r>
              <w:rPr>
                <w:rFonts w:ascii="Arial Narrow" w:hAnsi="Arial Narrow" w:cs="Arial"/>
              </w:rPr>
              <w:t>Postupci uzimanja uzoraka hrane, dokazivanje veterinarskih lijekova</w:t>
            </w:r>
          </w:p>
          <w:p w14:paraId="4EBF4010" w14:textId="77777777" w:rsidR="00556866" w:rsidRDefault="00556866" w:rsidP="00556866">
            <w:pPr>
              <w:spacing w:before="60"/>
              <w:rPr>
                <w:rFonts w:ascii="Arial Narrow" w:hAnsi="Arial Narrow" w:cs="Arial"/>
              </w:rPr>
            </w:pPr>
            <w:r>
              <w:rPr>
                <w:rFonts w:ascii="Arial Narrow" w:hAnsi="Arial Narrow" w:cs="Arial"/>
              </w:rPr>
              <w:t xml:space="preserve">       Tema 4. </w:t>
            </w:r>
            <w:r w:rsidR="006F1539">
              <w:rPr>
                <w:rFonts w:ascii="Arial Narrow" w:hAnsi="Arial Narrow" w:cs="Arial"/>
              </w:rPr>
              <w:t>uloga DIRH-a  u postupcima dokazivanja i analize hrane  6 sati P</w:t>
            </w:r>
          </w:p>
          <w:p w14:paraId="3CEDA237" w14:textId="77777777" w:rsidR="006F1539" w:rsidRDefault="006F1539" w:rsidP="006F1539">
            <w:pPr>
              <w:pStyle w:val="ListParagraph"/>
              <w:numPr>
                <w:ilvl w:val="0"/>
                <w:numId w:val="31"/>
              </w:numPr>
              <w:spacing w:before="60"/>
              <w:rPr>
                <w:rFonts w:ascii="Arial Narrow" w:hAnsi="Arial Narrow" w:cs="Arial"/>
              </w:rPr>
            </w:pPr>
            <w:r>
              <w:rPr>
                <w:rFonts w:ascii="Arial Narrow" w:hAnsi="Arial Narrow" w:cs="Arial"/>
              </w:rPr>
              <w:t>Inspekcijski nadzor DIRH-a</w:t>
            </w:r>
          </w:p>
          <w:p w14:paraId="77BBDF29" w14:textId="77777777" w:rsidR="006F1539" w:rsidRDefault="006F1539" w:rsidP="006F1539">
            <w:pPr>
              <w:pStyle w:val="ListParagraph"/>
              <w:numPr>
                <w:ilvl w:val="0"/>
                <w:numId w:val="31"/>
              </w:numPr>
              <w:spacing w:before="60"/>
              <w:rPr>
                <w:rFonts w:ascii="Arial Narrow" w:hAnsi="Arial Narrow" w:cs="Arial"/>
              </w:rPr>
            </w:pPr>
            <w:r>
              <w:rPr>
                <w:rFonts w:ascii="Arial Narrow" w:hAnsi="Arial Narrow" w:cs="Arial"/>
              </w:rPr>
              <w:t>Uredba EZ br 882/2004 Europskog parlamenta i vjeća</w:t>
            </w:r>
          </w:p>
          <w:p w14:paraId="7DD1024B" w14:textId="77777777" w:rsidR="006F1539" w:rsidRDefault="006F1539" w:rsidP="006F1539">
            <w:pPr>
              <w:pStyle w:val="ListParagraph"/>
              <w:numPr>
                <w:ilvl w:val="0"/>
                <w:numId w:val="31"/>
              </w:numPr>
              <w:spacing w:before="60"/>
              <w:rPr>
                <w:rFonts w:ascii="Arial Narrow" w:hAnsi="Arial Narrow" w:cs="Arial"/>
              </w:rPr>
            </w:pPr>
            <w:r>
              <w:rPr>
                <w:rFonts w:ascii="Arial Narrow" w:hAnsi="Arial Narrow" w:cs="Arial"/>
              </w:rPr>
              <w:t>Subjekti u poslovanju sa hranom (SPH)</w:t>
            </w:r>
          </w:p>
          <w:p w14:paraId="7A84BADC" w14:textId="77777777" w:rsidR="006F1539" w:rsidRDefault="006F1539" w:rsidP="006F1539">
            <w:pPr>
              <w:pStyle w:val="ListParagraph"/>
              <w:numPr>
                <w:ilvl w:val="0"/>
                <w:numId w:val="31"/>
              </w:numPr>
              <w:spacing w:before="60"/>
              <w:rPr>
                <w:rFonts w:ascii="Arial Narrow" w:hAnsi="Arial Narrow" w:cs="Arial"/>
              </w:rPr>
            </w:pPr>
            <w:r>
              <w:rPr>
                <w:rFonts w:ascii="Arial Narrow" w:hAnsi="Arial Narrow" w:cs="Arial"/>
              </w:rPr>
              <w:t>Službene kontrole nadležnih tijela</w:t>
            </w:r>
          </w:p>
          <w:p w14:paraId="4813CC22" w14:textId="77777777" w:rsidR="006F1539" w:rsidRDefault="006F1539" w:rsidP="006F1539">
            <w:pPr>
              <w:pStyle w:val="ListParagraph"/>
              <w:numPr>
                <w:ilvl w:val="0"/>
                <w:numId w:val="31"/>
              </w:numPr>
              <w:spacing w:before="60"/>
              <w:rPr>
                <w:rFonts w:ascii="Arial Narrow" w:hAnsi="Arial Narrow" w:cs="Arial"/>
              </w:rPr>
            </w:pPr>
            <w:r>
              <w:rPr>
                <w:rFonts w:ascii="Arial Narrow" w:hAnsi="Arial Narrow" w:cs="Arial"/>
              </w:rPr>
              <w:t>Kontrola sigurnosti hrane</w:t>
            </w:r>
          </w:p>
          <w:p w14:paraId="06809EE3" w14:textId="77777777" w:rsidR="006F1539" w:rsidRDefault="006F1539" w:rsidP="006F1539">
            <w:pPr>
              <w:pStyle w:val="ListParagraph"/>
              <w:numPr>
                <w:ilvl w:val="0"/>
                <w:numId w:val="31"/>
              </w:numPr>
              <w:spacing w:before="60"/>
              <w:rPr>
                <w:rFonts w:ascii="Arial Narrow" w:hAnsi="Arial Narrow" w:cs="Arial"/>
              </w:rPr>
            </w:pPr>
            <w:r>
              <w:rPr>
                <w:rFonts w:ascii="Arial Narrow" w:hAnsi="Arial Narrow" w:cs="Arial"/>
              </w:rPr>
              <w:t>RASFF sustav</w:t>
            </w:r>
          </w:p>
          <w:p w14:paraId="65A7AF0C" w14:textId="77777777" w:rsidR="006F1539" w:rsidRDefault="006F1539" w:rsidP="006F1539">
            <w:pPr>
              <w:pStyle w:val="ListParagraph"/>
              <w:numPr>
                <w:ilvl w:val="0"/>
                <w:numId w:val="31"/>
              </w:numPr>
              <w:spacing w:before="60"/>
              <w:rPr>
                <w:rFonts w:ascii="Arial Narrow" w:hAnsi="Arial Narrow" w:cs="Arial"/>
              </w:rPr>
            </w:pPr>
            <w:r>
              <w:rPr>
                <w:rFonts w:ascii="Arial Narrow" w:hAnsi="Arial Narrow" w:cs="Arial"/>
              </w:rPr>
              <w:t>Laboratorij za analizu službenih uzoraka</w:t>
            </w:r>
          </w:p>
          <w:p w14:paraId="74A2E9F8" w14:textId="77777777" w:rsidR="006F1539" w:rsidRDefault="006F1539" w:rsidP="006F1539">
            <w:pPr>
              <w:spacing w:before="60"/>
              <w:ind w:left="357"/>
              <w:rPr>
                <w:rFonts w:ascii="Arial Narrow" w:hAnsi="Arial Narrow" w:cs="Arial"/>
              </w:rPr>
            </w:pPr>
            <w:r>
              <w:rPr>
                <w:rFonts w:ascii="Arial Narrow" w:hAnsi="Arial Narrow" w:cs="Arial"/>
              </w:rPr>
              <w:t>Tema 5. Zakonska osnova proizvodnje veterinarskih lijekova i stavljanje u promet  6 sati P</w:t>
            </w:r>
          </w:p>
          <w:p w14:paraId="1467A81B" w14:textId="77777777" w:rsidR="006F1539" w:rsidRDefault="006F1539" w:rsidP="006F1539">
            <w:pPr>
              <w:pStyle w:val="ListParagraph"/>
              <w:numPr>
                <w:ilvl w:val="0"/>
                <w:numId w:val="31"/>
              </w:numPr>
              <w:spacing w:before="60"/>
              <w:rPr>
                <w:rFonts w:ascii="Arial Narrow" w:hAnsi="Arial Narrow" w:cs="Arial"/>
              </w:rPr>
            </w:pPr>
            <w:r>
              <w:rPr>
                <w:rFonts w:ascii="Arial Narrow" w:hAnsi="Arial Narrow" w:cs="Arial"/>
              </w:rPr>
              <w:t>Zakonska osnova proizvodnje veterinarskih lijekova</w:t>
            </w:r>
          </w:p>
          <w:p w14:paraId="03DFAA92" w14:textId="77777777" w:rsidR="006F1539" w:rsidRDefault="006F1539" w:rsidP="006F1539">
            <w:pPr>
              <w:pStyle w:val="ListParagraph"/>
              <w:numPr>
                <w:ilvl w:val="0"/>
                <w:numId w:val="31"/>
              </w:numPr>
              <w:spacing w:before="60"/>
              <w:rPr>
                <w:rFonts w:ascii="Arial Narrow" w:hAnsi="Arial Narrow" w:cs="Arial"/>
              </w:rPr>
            </w:pPr>
            <w:r>
              <w:rPr>
                <w:rFonts w:ascii="Arial Narrow" w:hAnsi="Arial Narrow" w:cs="Arial"/>
              </w:rPr>
              <w:t>Odobrenje za proizvodnju VMP</w:t>
            </w:r>
          </w:p>
          <w:p w14:paraId="19A58B2A" w14:textId="77777777" w:rsidR="006F1539" w:rsidRDefault="006F1539" w:rsidP="006F1539">
            <w:pPr>
              <w:pStyle w:val="ListParagraph"/>
              <w:numPr>
                <w:ilvl w:val="0"/>
                <w:numId w:val="31"/>
              </w:numPr>
              <w:spacing w:before="60"/>
              <w:rPr>
                <w:rFonts w:ascii="Arial Narrow" w:hAnsi="Arial Narrow" w:cs="Arial"/>
              </w:rPr>
            </w:pPr>
            <w:r>
              <w:rPr>
                <w:rFonts w:ascii="Arial Narrow" w:hAnsi="Arial Narrow" w:cs="Arial"/>
              </w:rPr>
              <w:t>Dobra proizvođačka praksa VMP</w:t>
            </w:r>
          </w:p>
          <w:p w14:paraId="6BE57F16" w14:textId="77777777" w:rsidR="006F1539" w:rsidRDefault="006F1539" w:rsidP="006F1539">
            <w:pPr>
              <w:pStyle w:val="ListParagraph"/>
              <w:numPr>
                <w:ilvl w:val="0"/>
                <w:numId w:val="31"/>
              </w:numPr>
              <w:spacing w:before="60"/>
              <w:rPr>
                <w:rFonts w:ascii="Arial Narrow" w:hAnsi="Arial Narrow" w:cs="Arial"/>
              </w:rPr>
            </w:pPr>
            <w:r>
              <w:rPr>
                <w:rFonts w:ascii="Arial Narrow" w:hAnsi="Arial Narrow" w:cs="Arial"/>
              </w:rPr>
              <w:t>Stavljanje VMP u promet</w:t>
            </w:r>
          </w:p>
          <w:p w14:paraId="5E7673EC" w14:textId="77777777" w:rsidR="00AA3ABF" w:rsidRDefault="00AA3ABF" w:rsidP="00AA3ABF">
            <w:pPr>
              <w:spacing w:before="60"/>
              <w:ind w:left="357"/>
              <w:rPr>
                <w:rFonts w:ascii="Arial Narrow" w:hAnsi="Arial Narrow" w:cs="Arial"/>
              </w:rPr>
            </w:pPr>
            <w:r>
              <w:rPr>
                <w:rFonts w:ascii="Arial Narrow" w:hAnsi="Arial Narrow" w:cs="Arial"/>
              </w:rPr>
              <w:t>Tema 6. analitičke tehnike dokazivanja veterinarskih lijekova  30 sati V</w:t>
            </w:r>
          </w:p>
          <w:p w14:paraId="5535CFD3" w14:textId="77777777" w:rsidR="00AA3ABF" w:rsidRDefault="00AA3ABF" w:rsidP="00AA3ABF">
            <w:pPr>
              <w:pStyle w:val="ListParagraph"/>
              <w:numPr>
                <w:ilvl w:val="0"/>
                <w:numId w:val="33"/>
              </w:numPr>
              <w:spacing w:before="60"/>
              <w:rPr>
                <w:rFonts w:ascii="Arial Narrow" w:hAnsi="Arial Narrow" w:cs="Arial"/>
              </w:rPr>
            </w:pPr>
            <w:r>
              <w:rPr>
                <w:rFonts w:ascii="Arial Narrow" w:hAnsi="Arial Narrow" w:cs="Arial"/>
              </w:rPr>
              <w:t>Analitičke metode</w:t>
            </w:r>
          </w:p>
          <w:p w14:paraId="2654F082" w14:textId="77777777" w:rsidR="00AA3ABF" w:rsidRDefault="00AA3ABF" w:rsidP="00AA3ABF">
            <w:pPr>
              <w:pStyle w:val="ListParagraph"/>
              <w:numPr>
                <w:ilvl w:val="0"/>
                <w:numId w:val="33"/>
              </w:numPr>
              <w:spacing w:before="60"/>
              <w:rPr>
                <w:rFonts w:ascii="Arial Narrow" w:hAnsi="Arial Narrow" w:cs="Arial"/>
              </w:rPr>
            </w:pPr>
            <w:r>
              <w:rPr>
                <w:rFonts w:ascii="Arial Narrow" w:hAnsi="Arial Narrow" w:cs="Arial"/>
              </w:rPr>
              <w:t>ELISA test</w:t>
            </w:r>
          </w:p>
          <w:p w14:paraId="1CB7B81B" w14:textId="450969DE" w:rsidR="00AA3ABF" w:rsidRDefault="00AA3ABF" w:rsidP="00AA3ABF">
            <w:pPr>
              <w:pStyle w:val="ListParagraph"/>
              <w:numPr>
                <w:ilvl w:val="0"/>
                <w:numId w:val="33"/>
              </w:numPr>
              <w:spacing w:before="60"/>
              <w:rPr>
                <w:rFonts w:ascii="Arial Narrow" w:hAnsi="Arial Narrow" w:cs="Arial"/>
              </w:rPr>
            </w:pPr>
            <w:r>
              <w:rPr>
                <w:rFonts w:ascii="Arial Narrow" w:hAnsi="Arial Narrow" w:cs="Arial"/>
              </w:rPr>
              <w:t>Biosenzori</w:t>
            </w:r>
          </w:p>
          <w:p w14:paraId="0146729D" w14:textId="77777777" w:rsidR="00AA3ABF" w:rsidRDefault="00AA3ABF" w:rsidP="00AA3ABF">
            <w:pPr>
              <w:pStyle w:val="ListParagraph"/>
              <w:numPr>
                <w:ilvl w:val="0"/>
                <w:numId w:val="33"/>
              </w:numPr>
              <w:spacing w:before="60"/>
              <w:rPr>
                <w:rFonts w:ascii="Arial Narrow" w:hAnsi="Arial Narrow" w:cs="Arial"/>
              </w:rPr>
            </w:pPr>
            <w:r>
              <w:rPr>
                <w:rFonts w:ascii="Arial Narrow" w:hAnsi="Arial Narrow" w:cs="Arial"/>
              </w:rPr>
              <w:t>Tankoslojna kromatografija visoke djelotvornosti (HPTLC)</w:t>
            </w:r>
          </w:p>
          <w:p w14:paraId="2F24E606" w14:textId="77777777" w:rsidR="00AA3ABF" w:rsidRDefault="00AA3ABF" w:rsidP="00AA3ABF">
            <w:pPr>
              <w:pStyle w:val="ListParagraph"/>
              <w:numPr>
                <w:ilvl w:val="0"/>
                <w:numId w:val="33"/>
              </w:numPr>
              <w:spacing w:before="60"/>
              <w:rPr>
                <w:rFonts w:ascii="Arial Narrow" w:hAnsi="Arial Narrow" w:cs="Arial"/>
              </w:rPr>
            </w:pPr>
            <w:r>
              <w:rPr>
                <w:rFonts w:ascii="Arial Narrow" w:hAnsi="Arial Narrow" w:cs="Arial"/>
              </w:rPr>
              <w:t>Tekućinska kromatografija visoke djelotvornosti (HPLC)</w:t>
            </w:r>
          </w:p>
          <w:p w14:paraId="5C105870" w14:textId="77777777" w:rsidR="00AA3ABF" w:rsidRDefault="00AA3ABF" w:rsidP="00AA3ABF">
            <w:pPr>
              <w:pStyle w:val="ListParagraph"/>
              <w:numPr>
                <w:ilvl w:val="0"/>
                <w:numId w:val="33"/>
              </w:numPr>
              <w:spacing w:before="60"/>
              <w:rPr>
                <w:rFonts w:ascii="Arial Narrow" w:hAnsi="Arial Narrow" w:cs="Arial"/>
              </w:rPr>
            </w:pPr>
            <w:r>
              <w:rPr>
                <w:rFonts w:ascii="Arial Narrow" w:hAnsi="Arial Narrow" w:cs="Arial"/>
              </w:rPr>
              <w:t xml:space="preserve">Tekuća kromatografija visoke djelotvornosti s elektrosprej ionizacijom vezano sa masenom spektrometrijom (HPLC-ESI/MS) </w:t>
            </w:r>
          </w:p>
          <w:p w14:paraId="11319927" w14:textId="77777777" w:rsidR="00AA3ABF" w:rsidRDefault="00AA3ABF" w:rsidP="00AA3ABF">
            <w:pPr>
              <w:pStyle w:val="ListParagraph"/>
              <w:numPr>
                <w:ilvl w:val="0"/>
                <w:numId w:val="33"/>
              </w:numPr>
              <w:spacing w:before="60"/>
              <w:rPr>
                <w:rFonts w:ascii="Arial Narrow" w:hAnsi="Arial Narrow" w:cs="Arial"/>
              </w:rPr>
            </w:pPr>
            <w:r>
              <w:rPr>
                <w:rFonts w:ascii="Arial Narrow" w:hAnsi="Arial Narrow" w:cs="Arial"/>
              </w:rPr>
              <w:t>Tekućinska kromatografija sa kemiiskom ionizacijom pri atmosferskom tlaku (LC/APCI)</w:t>
            </w:r>
          </w:p>
          <w:p w14:paraId="55B82D14" w14:textId="77777777" w:rsidR="00AA3ABF" w:rsidRDefault="00AA3ABF" w:rsidP="00AA3ABF">
            <w:pPr>
              <w:pStyle w:val="ListParagraph"/>
              <w:numPr>
                <w:ilvl w:val="0"/>
                <w:numId w:val="33"/>
              </w:numPr>
              <w:spacing w:before="60"/>
              <w:rPr>
                <w:rFonts w:ascii="Arial Narrow" w:hAnsi="Arial Narrow" w:cs="Arial"/>
              </w:rPr>
            </w:pPr>
            <w:r>
              <w:rPr>
                <w:rFonts w:ascii="Arial Narrow" w:hAnsi="Arial Narrow" w:cs="Arial"/>
              </w:rPr>
              <w:t>Ionizacija elektroraspršenjem</w:t>
            </w:r>
          </w:p>
          <w:p w14:paraId="5B627F3A" w14:textId="77777777" w:rsidR="003469BA" w:rsidRDefault="00AA3ABF" w:rsidP="00AA3ABF">
            <w:pPr>
              <w:pStyle w:val="ListParagraph"/>
              <w:numPr>
                <w:ilvl w:val="0"/>
                <w:numId w:val="33"/>
              </w:numPr>
              <w:spacing w:before="60"/>
              <w:rPr>
                <w:rFonts w:ascii="Arial Narrow" w:hAnsi="Arial Narrow" w:cs="Arial"/>
              </w:rPr>
            </w:pPr>
            <w:r>
              <w:rPr>
                <w:rFonts w:ascii="Arial Narrow" w:hAnsi="Arial Narrow" w:cs="Arial"/>
              </w:rPr>
              <w:t>Primjena DESI u analizi lijekova i njihovih metabolita</w:t>
            </w:r>
            <w:r w:rsidR="003469BA">
              <w:rPr>
                <w:rFonts w:ascii="Arial Narrow" w:hAnsi="Arial Narrow" w:cs="Arial"/>
              </w:rPr>
              <w:t xml:space="preserve"> u uzorcima bioloških tkiva tehnikom molekularnog oslikavanja.</w:t>
            </w:r>
          </w:p>
          <w:p w14:paraId="41197202" w14:textId="77777777" w:rsidR="003469BA" w:rsidRDefault="003469BA" w:rsidP="003469BA">
            <w:pPr>
              <w:pStyle w:val="ListParagraph"/>
              <w:numPr>
                <w:ilvl w:val="0"/>
                <w:numId w:val="31"/>
              </w:numPr>
              <w:spacing w:before="60"/>
              <w:rPr>
                <w:rFonts w:ascii="Arial Narrow" w:hAnsi="Arial Narrow" w:cs="Arial"/>
              </w:rPr>
            </w:pPr>
            <w:r>
              <w:rPr>
                <w:rFonts w:ascii="Arial Narrow" w:hAnsi="Arial Narrow" w:cs="Arial"/>
              </w:rPr>
              <w:t>Odlazak u laboratorij Hrvatskog Veterinarskog Instituta, Savska c. 143 Zagreb</w:t>
            </w:r>
          </w:p>
          <w:p w14:paraId="0B3988EC" w14:textId="4B40B84A" w:rsidR="00AA3ABF" w:rsidRPr="00AA3ABF" w:rsidRDefault="003469BA" w:rsidP="003469BA">
            <w:pPr>
              <w:pStyle w:val="ListParagraph"/>
              <w:numPr>
                <w:ilvl w:val="0"/>
                <w:numId w:val="31"/>
              </w:numPr>
              <w:spacing w:before="60"/>
              <w:rPr>
                <w:rFonts w:ascii="Arial Narrow" w:hAnsi="Arial Narrow" w:cs="Arial"/>
              </w:rPr>
            </w:pPr>
            <w:r>
              <w:rPr>
                <w:rFonts w:ascii="Arial Narrow" w:hAnsi="Arial Narrow" w:cs="Arial"/>
              </w:rPr>
              <w:t>Odlazak u laboratorij EC Inspekt Josipa Pupačića 2 Zagreb</w:t>
            </w:r>
            <w:r w:rsidR="00AA3ABF">
              <w:rPr>
                <w:rFonts w:ascii="Arial Narrow" w:hAnsi="Arial Narrow" w:cs="Arial"/>
              </w:rPr>
              <w:t xml:space="preserve"> </w:t>
            </w:r>
          </w:p>
        </w:tc>
      </w:tr>
      <w:tr w:rsidR="005C5B03" w:rsidRPr="00353F5C" w14:paraId="657A51E2" w14:textId="77777777" w:rsidTr="001A766D">
        <w:trPr>
          <w:trHeight w:val="432"/>
        </w:trPr>
        <w:tc>
          <w:tcPr>
            <w:tcW w:w="5000" w:type="pct"/>
            <w:shd w:val="clear" w:color="auto" w:fill="BFBFBF" w:themeFill="background1" w:themeFillShade="BF"/>
            <w:vAlign w:val="center"/>
          </w:tcPr>
          <w:p w14:paraId="088B5CF8" w14:textId="622F29C4" w:rsidR="005C5B03" w:rsidRPr="008C6476" w:rsidRDefault="005C5B03" w:rsidP="00845952">
            <w:pPr>
              <w:spacing w:before="60"/>
              <w:ind w:left="357"/>
              <w:rPr>
                <w:rFonts w:ascii="Arial Narrow" w:hAnsi="Arial Narrow" w:cs="Arial"/>
              </w:rPr>
            </w:pPr>
            <w:r>
              <w:rPr>
                <w:rFonts w:ascii="Arial Narrow" w:hAnsi="Arial Narrow" w:cs="Arial"/>
              </w:rPr>
              <w:lastRenderedPageBreak/>
              <w:t xml:space="preserve">Obaveze studenta </w:t>
            </w:r>
          </w:p>
        </w:tc>
      </w:tr>
      <w:tr w:rsidR="008B2244" w:rsidRPr="00353F5C" w14:paraId="37917EF5" w14:textId="77777777" w:rsidTr="007C675B">
        <w:trPr>
          <w:trHeight w:val="432"/>
        </w:trPr>
        <w:tc>
          <w:tcPr>
            <w:tcW w:w="5000" w:type="pct"/>
            <w:vAlign w:val="center"/>
          </w:tcPr>
          <w:p w14:paraId="6C9B433B" w14:textId="7003F4CF" w:rsidR="008B2244" w:rsidRPr="00953DCA" w:rsidRDefault="008B2244" w:rsidP="008B2244">
            <w:pPr>
              <w:rPr>
                <w:rFonts w:ascii="Arial Narrow" w:hAnsi="Arial Narrow" w:cs="Arial"/>
              </w:rPr>
            </w:pPr>
          </w:p>
          <w:p w14:paraId="19C235B7" w14:textId="77777777" w:rsidR="008B2244" w:rsidRDefault="008B2244" w:rsidP="008B2244">
            <w:pPr>
              <w:rPr>
                <w:rFonts w:ascii="Arial Narrow" w:hAnsi="Arial Narrow" w:cs="Arial"/>
              </w:rPr>
            </w:pPr>
            <w:r w:rsidRPr="00953DCA">
              <w:rPr>
                <w:rFonts w:ascii="Arial Narrow" w:hAnsi="Arial Narrow" w:cs="Arial"/>
              </w:rPr>
              <w:t xml:space="preserve">Obveze studenta odnose se na redovito pohađanje nastave. </w:t>
            </w:r>
          </w:p>
          <w:p w14:paraId="27F4A8FF" w14:textId="77777777" w:rsidR="008B2244" w:rsidRDefault="008B2244" w:rsidP="008B2244">
            <w:pPr>
              <w:rPr>
                <w:rFonts w:ascii="Arial Narrow" w:hAnsi="Arial Narrow" w:cs="Arial"/>
              </w:rPr>
            </w:pPr>
            <w:r w:rsidRPr="00953DCA">
              <w:rPr>
                <w:rFonts w:ascii="Arial Narrow" w:hAnsi="Arial Narrow" w:cs="Arial"/>
              </w:rPr>
              <w:t>Student treba prisustvovati na najmanje 80% sati predavanja,  te na 100% vježbovne nastave u k</w:t>
            </w:r>
            <w:r>
              <w:rPr>
                <w:rFonts w:ascii="Arial Narrow" w:hAnsi="Arial Narrow" w:cs="Arial"/>
              </w:rPr>
              <w:t>abinetu laboratorija.</w:t>
            </w:r>
          </w:p>
          <w:p w14:paraId="1B6F2FC3" w14:textId="758C71BF" w:rsidR="008B2244" w:rsidRPr="00953DCA" w:rsidRDefault="008B2244" w:rsidP="008B2244">
            <w:pPr>
              <w:rPr>
                <w:rFonts w:ascii="Arial Narrow" w:hAnsi="Arial Narrow" w:cs="Arial"/>
              </w:rPr>
            </w:pPr>
            <w:r w:rsidRPr="00953DCA">
              <w:rPr>
                <w:rFonts w:ascii="Arial Narrow" w:hAnsi="Arial Narrow" w:cs="Arial"/>
              </w:rPr>
              <w:t xml:space="preserve"> Evidencija prisutnosti provodi se prozivanjem/ pomoću potpisnih listi. Studenti su obvezni aktivno sudjelovati tijekom nastave. </w:t>
            </w:r>
          </w:p>
          <w:p w14:paraId="1388131A" w14:textId="54C1075F" w:rsidR="008B2244" w:rsidRPr="00953DCA" w:rsidRDefault="008B2244" w:rsidP="008B2244">
            <w:pPr>
              <w:rPr>
                <w:rFonts w:ascii="Arial Narrow" w:hAnsi="Arial Narrow" w:cs="Arial"/>
              </w:rPr>
            </w:pPr>
            <w:r w:rsidRPr="00953DCA">
              <w:rPr>
                <w:rFonts w:ascii="Arial Narrow" w:hAnsi="Arial Narrow" w:cs="Arial"/>
              </w:rPr>
              <w:t xml:space="preserve">Tijekom praktične </w:t>
            </w:r>
            <w:r>
              <w:rPr>
                <w:rFonts w:ascii="Arial Narrow" w:hAnsi="Arial Narrow" w:cs="Arial"/>
              </w:rPr>
              <w:t>nastave u laboratoriju</w:t>
            </w:r>
            <w:r w:rsidRPr="00953DCA">
              <w:rPr>
                <w:rFonts w:ascii="Arial Narrow" w:hAnsi="Arial Narrow" w:cs="Arial"/>
              </w:rPr>
              <w:t xml:space="preserve"> studen</w:t>
            </w:r>
            <w:r>
              <w:rPr>
                <w:rFonts w:ascii="Arial Narrow" w:hAnsi="Arial Narrow" w:cs="Arial"/>
              </w:rPr>
              <w:t>ti trebaju poštovati pravila laboratorija.</w:t>
            </w:r>
            <w:r w:rsidRPr="00953DCA">
              <w:rPr>
                <w:rFonts w:ascii="Arial Narrow" w:hAnsi="Arial Narrow" w:cs="Arial"/>
              </w:rPr>
              <w:t xml:space="preserve">. </w:t>
            </w:r>
          </w:p>
          <w:p w14:paraId="665175F4" w14:textId="77777777" w:rsidR="008B2244" w:rsidRPr="00953DCA" w:rsidRDefault="008B2244" w:rsidP="008B2244">
            <w:pPr>
              <w:rPr>
                <w:rFonts w:ascii="Arial Narrow" w:hAnsi="Arial Narrow" w:cs="Arial"/>
              </w:rPr>
            </w:pPr>
            <w:r w:rsidRPr="00953DCA">
              <w:rPr>
                <w:rFonts w:ascii="Arial Narrow" w:hAnsi="Arial Narrow" w:cs="Arial"/>
              </w:rPr>
              <w:t xml:space="preserve">Potrebno je izraditi Seminarski rad na zadanu temu prema uputama za izradu seminarskog rada. </w:t>
            </w:r>
          </w:p>
          <w:p w14:paraId="3FFBBD14" w14:textId="37901926" w:rsidR="008B2244" w:rsidRDefault="008B2244" w:rsidP="008B2244">
            <w:pPr>
              <w:spacing w:before="60"/>
              <w:ind w:left="357"/>
              <w:rPr>
                <w:rFonts w:ascii="Arial Narrow" w:hAnsi="Arial Narrow" w:cs="Arial"/>
              </w:rPr>
            </w:pPr>
          </w:p>
        </w:tc>
      </w:tr>
    </w:tbl>
    <w:p w14:paraId="48D1A4BC" w14:textId="466BBB77" w:rsidR="00E7304B" w:rsidRDefault="00E7304B">
      <w:pPr>
        <w:rPr>
          <w:rFonts w:ascii="Arial Narrow" w:hAnsi="Arial Narrow"/>
          <w:b/>
          <w:bCs/>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98"/>
      </w:tblGrid>
      <w:tr w:rsidR="00C371ED" w:rsidRPr="00C371ED" w14:paraId="4AB82622" w14:textId="77777777" w:rsidTr="009D7951">
        <w:trPr>
          <w:trHeight w:val="432"/>
        </w:trPr>
        <w:tc>
          <w:tcPr>
            <w:tcW w:w="5000" w:type="pct"/>
            <w:shd w:val="clear" w:color="auto" w:fill="D9D9D9" w:themeFill="background1" w:themeFillShade="D9"/>
            <w:vAlign w:val="center"/>
          </w:tcPr>
          <w:p w14:paraId="38630B60" w14:textId="77777777" w:rsidR="00C371ED" w:rsidRPr="00C371ED" w:rsidRDefault="00C371ED" w:rsidP="00A83A3D">
            <w:pPr>
              <w:tabs>
                <w:tab w:val="left" w:pos="470"/>
              </w:tabs>
              <w:ind w:left="360"/>
              <w:jc w:val="both"/>
              <w:rPr>
                <w:rFonts w:ascii="Arial Narrow" w:hAnsi="Arial Narrow"/>
                <w:iCs/>
                <w:color w:val="000000"/>
              </w:rPr>
            </w:pPr>
            <w:r w:rsidRPr="00C371ED">
              <w:rPr>
                <w:rFonts w:ascii="Arial Narrow" w:hAnsi="Arial Narrow"/>
                <w:iCs/>
                <w:color w:val="000000"/>
              </w:rPr>
              <w:t>Ocjenjivanje i vrednovanje rada studenata tijekom nastave i na završnom ispitu</w:t>
            </w:r>
          </w:p>
        </w:tc>
      </w:tr>
      <w:tr w:rsidR="00C371ED" w:rsidRPr="00C371ED" w14:paraId="09334735" w14:textId="77777777" w:rsidTr="009D7951">
        <w:trPr>
          <w:trHeight w:val="432"/>
        </w:trPr>
        <w:tc>
          <w:tcPr>
            <w:tcW w:w="5000" w:type="pct"/>
            <w:vAlign w:val="center"/>
          </w:tcPr>
          <w:p w14:paraId="616B69CB" w14:textId="0283DE43" w:rsidR="00A022F5" w:rsidRPr="00457A31" w:rsidRDefault="00A022F5" w:rsidP="00A022F5">
            <w:pPr>
              <w:pStyle w:val="BodyText"/>
              <w:tabs>
                <w:tab w:val="left" w:pos="470"/>
              </w:tabs>
              <w:jc w:val="both"/>
              <w:rPr>
                <w:rFonts w:ascii="Arial Narrow" w:hAnsi="Arial Narrow"/>
                <w:color w:val="000000"/>
                <w:sz w:val="24"/>
                <w:szCs w:val="24"/>
                <w:lang w:val="hr-HR"/>
              </w:rPr>
            </w:pPr>
            <w:r w:rsidRPr="00457A31">
              <w:rPr>
                <w:rFonts w:ascii="Arial Narrow" w:hAnsi="Arial Narrow"/>
                <w:color w:val="000000"/>
                <w:sz w:val="24"/>
                <w:szCs w:val="24"/>
                <w:lang w:val="hr-HR"/>
              </w:rPr>
              <w:t xml:space="preserve">Dio bodova koji čine završnu ocjenu iz kolegija </w:t>
            </w:r>
            <w:r>
              <w:rPr>
                <w:rFonts w:ascii="Arial Narrow" w:hAnsi="Arial Narrow"/>
                <w:color w:val="000000"/>
                <w:sz w:val="24"/>
                <w:szCs w:val="24"/>
                <w:lang w:val="hr-HR"/>
              </w:rPr>
              <w:t xml:space="preserve">Veterinarski lijekovi u hrani </w:t>
            </w:r>
            <w:r w:rsidRPr="00457A31">
              <w:rPr>
                <w:rFonts w:ascii="Arial Narrow" w:hAnsi="Arial Narrow"/>
                <w:color w:val="000000"/>
                <w:sz w:val="24"/>
                <w:szCs w:val="24"/>
                <w:lang w:val="hr-HR"/>
              </w:rPr>
              <w:t xml:space="preserve">student stječe tijekom nastave, a dio na završnom ispitu. </w:t>
            </w:r>
          </w:p>
          <w:p w14:paraId="70C670E0" w14:textId="77777777" w:rsidR="00A022F5" w:rsidRPr="00457A31" w:rsidRDefault="00A022F5" w:rsidP="00A022F5">
            <w:pPr>
              <w:pStyle w:val="BodyText"/>
              <w:tabs>
                <w:tab w:val="left" w:pos="470"/>
              </w:tabs>
              <w:ind w:left="360"/>
              <w:jc w:val="both"/>
              <w:rPr>
                <w:rFonts w:ascii="Arial Narrow" w:hAnsi="Arial Narrow"/>
                <w:color w:val="000000"/>
                <w:sz w:val="24"/>
                <w:szCs w:val="24"/>
                <w:lang w:val="hr-HR"/>
              </w:rPr>
            </w:pPr>
          </w:p>
          <w:p w14:paraId="0153B99E" w14:textId="77777777" w:rsidR="00A022F5" w:rsidRPr="00457A31" w:rsidRDefault="00A022F5" w:rsidP="00A022F5">
            <w:pPr>
              <w:pStyle w:val="BodyText"/>
              <w:tabs>
                <w:tab w:val="left" w:pos="470"/>
              </w:tabs>
              <w:ind w:left="360"/>
              <w:jc w:val="both"/>
              <w:rPr>
                <w:rFonts w:ascii="Arial Narrow" w:hAnsi="Arial Narrow"/>
                <w:color w:val="000000"/>
                <w:sz w:val="24"/>
                <w:szCs w:val="24"/>
                <w:lang w:val="hr-HR"/>
              </w:rPr>
            </w:pPr>
            <w:r w:rsidRPr="00457A31">
              <w:rPr>
                <w:rFonts w:ascii="Arial Narrow" w:hAnsi="Arial Narrow"/>
                <w:color w:val="000000"/>
                <w:sz w:val="24"/>
                <w:szCs w:val="24"/>
                <w:lang w:val="hr-HR"/>
              </w:rPr>
              <w:t xml:space="preserve">Praktična nastava 10-20 bodova </w:t>
            </w:r>
          </w:p>
          <w:p w14:paraId="0404914F" w14:textId="77777777" w:rsidR="00A022F5" w:rsidRPr="00457A31" w:rsidRDefault="00A022F5" w:rsidP="00A022F5">
            <w:pPr>
              <w:pStyle w:val="BodyText"/>
              <w:tabs>
                <w:tab w:val="left" w:pos="470"/>
              </w:tabs>
              <w:ind w:left="360"/>
              <w:jc w:val="both"/>
              <w:rPr>
                <w:rFonts w:ascii="Arial Narrow" w:hAnsi="Arial Narrow"/>
                <w:color w:val="000000"/>
                <w:sz w:val="24"/>
                <w:szCs w:val="24"/>
                <w:lang w:val="hr-HR"/>
              </w:rPr>
            </w:pPr>
            <w:r w:rsidRPr="00457A31">
              <w:rPr>
                <w:rFonts w:ascii="Arial Narrow" w:hAnsi="Arial Narrow"/>
                <w:color w:val="000000"/>
                <w:sz w:val="24"/>
                <w:szCs w:val="24"/>
                <w:lang w:val="hr-HR"/>
              </w:rPr>
              <w:t>Seminarski rad 0-</w:t>
            </w:r>
            <w:r>
              <w:rPr>
                <w:rFonts w:ascii="Arial Narrow" w:hAnsi="Arial Narrow"/>
                <w:color w:val="000000"/>
                <w:sz w:val="24"/>
                <w:szCs w:val="24"/>
                <w:lang w:val="hr-HR"/>
              </w:rPr>
              <w:t>15</w:t>
            </w:r>
            <w:r w:rsidRPr="00457A31">
              <w:rPr>
                <w:rFonts w:ascii="Arial Narrow" w:hAnsi="Arial Narrow"/>
                <w:color w:val="000000"/>
                <w:sz w:val="24"/>
                <w:szCs w:val="24"/>
                <w:lang w:val="hr-HR"/>
              </w:rPr>
              <w:t xml:space="preserve"> bodova </w:t>
            </w:r>
          </w:p>
          <w:p w14:paraId="6610974A" w14:textId="67EA93A8" w:rsidR="00A022F5" w:rsidRPr="00457A31" w:rsidRDefault="00664505" w:rsidP="00A022F5">
            <w:pPr>
              <w:pStyle w:val="BodyText"/>
              <w:tabs>
                <w:tab w:val="left" w:pos="470"/>
              </w:tabs>
              <w:jc w:val="both"/>
              <w:rPr>
                <w:rFonts w:ascii="Arial Narrow" w:hAnsi="Arial Narrow"/>
                <w:color w:val="000000"/>
                <w:sz w:val="24"/>
                <w:szCs w:val="24"/>
                <w:lang w:val="hr-HR"/>
              </w:rPr>
            </w:pPr>
            <w:r>
              <w:rPr>
                <w:rFonts w:ascii="Arial Narrow" w:hAnsi="Arial Narrow"/>
                <w:color w:val="000000"/>
                <w:sz w:val="24"/>
                <w:szCs w:val="24"/>
                <w:lang w:val="hr-HR"/>
              </w:rPr>
              <w:t xml:space="preserve">       Završni ispit  24-65</w:t>
            </w:r>
            <w:r w:rsidR="00A022F5" w:rsidRPr="00457A31">
              <w:rPr>
                <w:rFonts w:ascii="Arial Narrow" w:hAnsi="Arial Narrow"/>
                <w:color w:val="000000"/>
                <w:sz w:val="24"/>
                <w:szCs w:val="24"/>
                <w:lang w:val="hr-HR"/>
              </w:rPr>
              <w:t xml:space="preserve"> bodova </w:t>
            </w:r>
          </w:p>
          <w:p w14:paraId="2588D085" w14:textId="77777777" w:rsidR="00A022F5" w:rsidRPr="00457A31" w:rsidRDefault="00A022F5" w:rsidP="00A022F5">
            <w:pPr>
              <w:pStyle w:val="BodyText"/>
              <w:tabs>
                <w:tab w:val="left" w:pos="470"/>
              </w:tabs>
              <w:jc w:val="both"/>
              <w:rPr>
                <w:rFonts w:ascii="Arial Narrow" w:hAnsi="Arial Narrow"/>
                <w:color w:val="000000"/>
                <w:sz w:val="24"/>
                <w:szCs w:val="24"/>
                <w:lang w:val="hr-HR"/>
              </w:rPr>
            </w:pPr>
          </w:p>
          <w:p w14:paraId="3558D3A0" w14:textId="77777777" w:rsidR="00A022F5" w:rsidRDefault="00A022F5" w:rsidP="00A022F5">
            <w:pPr>
              <w:pStyle w:val="BodyText"/>
              <w:tabs>
                <w:tab w:val="left" w:pos="470"/>
              </w:tabs>
              <w:jc w:val="both"/>
              <w:rPr>
                <w:rFonts w:ascii="Arial Narrow" w:hAnsi="Arial Narrow"/>
                <w:color w:val="000000"/>
                <w:sz w:val="24"/>
                <w:szCs w:val="24"/>
                <w:lang w:val="hr-HR"/>
              </w:rPr>
            </w:pPr>
            <w:r w:rsidRPr="00457A31">
              <w:rPr>
                <w:rFonts w:ascii="Arial Narrow" w:hAnsi="Arial Narrow"/>
                <w:color w:val="000000"/>
                <w:sz w:val="24"/>
                <w:szCs w:val="24"/>
                <w:lang w:val="hr-HR"/>
              </w:rPr>
              <w:t xml:space="preserve">Završni ispit je pismeni ispit s pitanjima s višestrukim odabirom, pitanjima s kratkim odgovorom, pitanjima tipa eseja. </w:t>
            </w:r>
          </w:p>
          <w:p w14:paraId="0CB4419B" w14:textId="2BBB75DF" w:rsidR="00A022F5" w:rsidRPr="00457A31" w:rsidRDefault="00A022F5" w:rsidP="00A022F5">
            <w:pPr>
              <w:pStyle w:val="BodyText"/>
              <w:tabs>
                <w:tab w:val="left" w:pos="470"/>
              </w:tabs>
              <w:jc w:val="both"/>
              <w:rPr>
                <w:rFonts w:ascii="Arial Narrow" w:hAnsi="Arial Narrow"/>
                <w:color w:val="000000"/>
                <w:sz w:val="24"/>
                <w:szCs w:val="24"/>
                <w:lang w:val="hr-HR"/>
              </w:rPr>
            </w:pPr>
            <w:r>
              <w:rPr>
                <w:rFonts w:ascii="Arial Narrow" w:hAnsi="Arial Narrow"/>
                <w:color w:val="000000"/>
                <w:sz w:val="24"/>
                <w:szCs w:val="24"/>
                <w:lang w:val="hr-HR"/>
              </w:rPr>
              <w:t xml:space="preserve">Na pismenom dijelu ispita potrebno je točno odgovoriti na najmanje 60% pitanja. </w:t>
            </w:r>
          </w:p>
          <w:p w14:paraId="51A5B032" w14:textId="77777777" w:rsidR="00A022F5" w:rsidRDefault="00A022F5" w:rsidP="00A022F5">
            <w:pPr>
              <w:pStyle w:val="BodyText"/>
              <w:tabs>
                <w:tab w:val="left" w:pos="470"/>
              </w:tabs>
              <w:jc w:val="both"/>
              <w:rPr>
                <w:rFonts w:ascii="Arial Narrow" w:hAnsi="Arial Narrow" w:cs="Arial"/>
                <w:sz w:val="24"/>
                <w:szCs w:val="24"/>
                <w:lang w:val="hr-HR"/>
              </w:rPr>
            </w:pPr>
            <w:r w:rsidRPr="00457A31">
              <w:rPr>
                <w:rFonts w:ascii="Arial Narrow" w:hAnsi="Arial Narrow"/>
                <w:color w:val="000000"/>
                <w:sz w:val="24"/>
                <w:szCs w:val="24"/>
                <w:lang w:val="hr-HR"/>
              </w:rPr>
              <w:t xml:space="preserve">Usmeni ispit - </w:t>
            </w:r>
            <w:r w:rsidRPr="00457A31">
              <w:rPr>
                <w:rFonts w:ascii="Arial Narrow" w:hAnsi="Arial Narrow" w:cs="Arial"/>
                <w:sz w:val="24"/>
                <w:szCs w:val="24"/>
                <w:lang w:val="hr-HR"/>
              </w:rPr>
              <w:t xml:space="preserve">za studente koji žele odgovarati za veću ocjenu, a ostvarili su najmanje ocjenu dovoljan (2) na pismenom dijelu. </w:t>
            </w:r>
          </w:p>
          <w:p w14:paraId="7A458F20" w14:textId="5C65533E" w:rsidR="00A022F5" w:rsidRPr="00457A31" w:rsidRDefault="00A022F5" w:rsidP="00A022F5">
            <w:pPr>
              <w:pStyle w:val="BodyText"/>
              <w:tabs>
                <w:tab w:val="left" w:pos="470"/>
              </w:tabs>
              <w:jc w:val="both"/>
              <w:rPr>
                <w:rFonts w:ascii="Arial Narrow" w:hAnsi="Arial Narrow"/>
                <w:color w:val="000000"/>
                <w:sz w:val="24"/>
                <w:szCs w:val="24"/>
                <w:lang w:val="hr-HR"/>
              </w:rPr>
            </w:pPr>
            <w:r w:rsidRPr="00457A31">
              <w:rPr>
                <w:rFonts w:ascii="Arial Narrow" w:hAnsi="Arial Narrow" w:cs="Arial"/>
                <w:sz w:val="24"/>
                <w:szCs w:val="24"/>
                <w:lang w:val="hr-HR"/>
              </w:rPr>
              <w:t>Usmenim ispitom moguće je ocjenu smanjiti ili povećati</w:t>
            </w:r>
            <w:r>
              <w:rPr>
                <w:rFonts w:ascii="Arial Narrow" w:hAnsi="Arial Narrow" w:cs="Arial"/>
                <w:sz w:val="24"/>
                <w:szCs w:val="24"/>
                <w:lang w:val="hr-HR"/>
              </w:rPr>
              <w:t xml:space="preserve">. </w:t>
            </w:r>
          </w:p>
          <w:p w14:paraId="59F0E2A2" w14:textId="37AFCB82" w:rsidR="00C43327" w:rsidRPr="00C371ED" w:rsidRDefault="00C43327" w:rsidP="00A022F5">
            <w:pPr>
              <w:tabs>
                <w:tab w:val="left" w:pos="470"/>
              </w:tabs>
              <w:spacing w:before="60" w:after="60"/>
              <w:ind w:left="357"/>
              <w:jc w:val="both"/>
              <w:rPr>
                <w:rFonts w:ascii="Arial Narrow" w:hAnsi="Arial Narrow"/>
                <w:color w:val="000000"/>
              </w:rPr>
            </w:pPr>
          </w:p>
        </w:tc>
      </w:tr>
      <w:tr w:rsidR="00C371ED" w:rsidRPr="00C371ED" w14:paraId="12182ECE" w14:textId="77777777" w:rsidTr="009D7951">
        <w:trPr>
          <w:trHeight w:val="407"/>
        </w:trPr>
        <w:tc>
          <w:tcPr>
            <w:tcW w:w="5000" w:type="pct"/>
            <w:shd w:val="clear" w:color="auto" w:fill="D9D9D9" w:themeFill="background1" w:themeFillShade="D9"/>
            <w:vAlign w:val="center"/>
          </w:tcPr>
          <w:p w14:paraId="0F3F7FD8" w14:textId="0B450FF8" w:rsidR="00C371ED" w:rsidRPr="00C371ED" w:rsidRDefault="00C371ED" w:rsidP="000C472A">
            <w:pPr>
              <w:tabs>
                <w:tab w:val="left" w:pos="470"/>
              </w:tabs>
              <w:ind w:left="360"/>
              <w:jc w:val="both"/>
              <w:rPr>
                <w:rFonts w:ascii="Arial Narrow" w:hAnsi="Arial Narrow"/>
                <w:iCs/>
                <w:color w:val="000000"/>
              </w:rPr>
            </w:pPr>
            <w:r w:rsidRPr="00C371ED">
              <w:rPr>
                <w:rFonts w:ascii="Arial Narrow" w:hAnsi="Arial Narrow"/>
                <w:iCs/>
                <w:color w:val="000000"/>
              </w:rPr>
              <w:lastRenderedPageBreak/>
              <w:t>Ob</w:t>
            </w:r>
            <w:r w:rsidR="00D3111E" w:rsidRPr="000C472A">
              <w:rPr>
                <w:rFonts w:ascii="Arial Narrow" w:hAnsi="Arial Narrow"/>
                <w:iCs/>
                <w:color w:val="000000"/>
              </w:rPr>
              <w:t>avezna</w:t>
            </w:r>
            <w:r w:rsidRPr="00C371ED">
              <w:rPr>
                <w:rFonts w:ascii="Arial Narrow" w:hAnsi="Arial Narrow"/>
                <w:iCs/>
                <w:color w:val="000000"/>
              </w:rPr>
              <w:t xml:space="preserve"> literatura </w:t>
            </w:r>
          </w:p>
        </w:tc>
      </w:tr>
      <w:tr w:rsidR="00C371ED" w:rsidRPr="00C371ED" w14:paraId="51ECDDD9" w14:textId="77777777" w:rsidTr="009D7951">
        <w:trPr>
          <w:trHeight w:val="432"/>
        </w:trPr>
        <w:tc>
          <w:tcPr>
            <w:tcW w:w="5000" w:type="pct"/>
            <w:vAlign w:val="center"/>
          </w:tcPr>
          <w:p w14:paraId="44C84431" w14:textId="3ABD9BA8" w:rsidR="00C371ED" w:rsidRPr="00C371ED" w:rsidRDefault="0075010E" w:rsidP="006A1558">
            <w:pPr>
              <w:spacing w:before="60" w:after="60"/>
              <w:ind w:left="357"/>
              <w:rPr>
                <w:rFonts w:ascii="Arial Narrow" w:hAnsi="Arial Narrow" w:cs="Arial"/>
              </w:rPr>
            </w:pPr>
            <w:r>
              <w:t xml:space="preserve">Popis literature potrebne za studij i polaganje ispita 1. Pravilnik o veterinarsko medicinskim proizvodima. Narodne novine. 2009. 2. Pravilnik o monitoringu određenih tvari i njihovih rezidua u živim životinjama i proizvodima životinjskog podrijetla. Narodne novine. 2008. 3. Pravilnik o najvećim dopuštenim količinama rezidua veterinarsko medicinskih proizvoda u hrani životinjskog podrijetla. Narodne novine. 2008. 4. Pravilnik o provođenju analitičkih metoda i tumačenju rezultata. Narodne novine. 2005. 5. </w:t>
            </w:r>
            <w:bookmarkStart w:id="7" w:name="_Hlk147407619"/>
            <w:r>
              <w:t>Zakon o hrani</w:t>
            </w:r>
            <w:bookmarkEnd w:id="7"/>
            <w:r>
              <w:t xml:space="preserve">. Narodne novine. </w:t>
            </w:r>
            <w:r w:rsidRPr="0075010E">
              <w:t>2023.</w:t>
            </w:r>
          </w:p>
        </w:tc>
      </w:tr>
      <w:tr w:rsidR="00C371ED" w:rsidRPr="00C371ED" w14:paraId="4B1FEA03" w14:textId="77777777" w:rsidTr="009D7951">
        <w:trPr>
          <w:trHeight w:val="432"/>
        </w:trPr>
        <w:tc>
          <w:tcPr>
            <w:tcW w:w="5000" w:type="pct"/>
            <w:shd w:val="clear" w:color="auto" w:fill="D9D9D9" w:themeFill="background1" w:themeFillShade="D9"/>
            <w:vAlign w:val="center"/>
          </w:tcPr>
          <w:p w14:paraId="0707A3B4" w14:textId="77777777" w:rsidR="00C371ED" w:rsidRPr="00C371ED" w:rsidRDefault="00C371ED" w:rsidP="000C472A">
            <w:pPr>
              <w:tabs>
                <w:tab w:val="left" w:pos="494"/>
              </w:tabs>
              <w:ind w:left="360"/>
              <w:jc w:val="both"/>
              <w:rPr>
                <w:rFonts w:ascii="Arial Narrow" w:hAnsi="Arial Narrow"/>
                <w:iCs/>
                <w:color w:val="000000"/>
              </w:rPr>
            </w:pPr>
            <w:r w:rsidRPr="00C371ED">
              <w:rPr>
                <w:rFonts w:ascii="Arial Narrow" w:hAnsi="Arial Narrow"/>
                <w:iCs/>
                <w:color w:val="000000"/>
              </w:rPr>
              <w:t xml:space="preserve">Dopunska literatura </w:t>
            </w:r>
          </w:p>
        </w:tc>
      </w:tr>
      <w:tr w:rsidR="00C371ED" w:rsidRPr="00C371ED" w14:paraId="7E3DCF8F" w14:textId="77777777" w:rsidTr="009D7951">
        <w:trPr>
          <w:trHeight w:val="432"/>
        </w:trPr>
        <w:tc>
          <w:tcPr>
            <w:tcW w:w="5000" w:type="pct"/>
            <w:vAlign w:val="center"/>
          </w:tcPr>
          <w:p w14:paraId="08494737" w14:textId="3DEEFF88" w:rsidR="00C371ED" w:rsidRPr="00C371ED" w:rsidRDefault="0075010E" w:rsidP="00287D63">
            <w:pPr>
              <w:spacing w:before="60" w:after="60"/>
              <w:ind w:left="318"/>
              <w:contextualSpacing/>
              <w:rPr>
                <w:rFonts w:ascii="Arial Narrow" w:hAnsi="Arial Narrow" w:cs="Arial"/>
              </w:rPr>
            </w:pPr>
            <w:r>
              <w:t>Srebočan, V. Veterinarski priručnik. Medicinska naklada, Zagreb; 1996. 7. JECFA. Updating the Principles and Methods of Risk Assessment: MRLs for Pesticides and Veterinary Drugs, Rome, 2006. 8. WHO. Evaluation of Certain Veterinary Drug Residues in Food, Technical report Series 939, 2006. Popis literature koja se preporučuje kao dopunska 1. JECFA. Food safety risk analysis. A guide for national food safety authorities, Rome; 2006. 2. VANNOORT, R. W. Total Diet Survey analytical results—4th quarter. Wellington, New Zealand: New Zealand Food Safety Authority; 2004. 3. Asaj A. Higijena na farmi i okolišu. Zagreb: Medicinska naklada; 2003.</w:t>
            </w:r>
          </w:p>
        </w:tc>
      </w:tr>
      <w:tr w:rsidR="00B56D9D" w:rsidRPr="00C371ED" w14:paraId="3362AC46" w14:textId="77777777" w:rsidTr="00B56D9D">
        <w:trPr>
          <w:trHeight w:val="432"/>
        </w:trPr>
        <w:tc>
          <w:tcPr>
            <w:tcW w:w="50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08EC6C" w14:textId="06CF1415" w:rsidR="00B56D9D" w:rsidRPr="005A4C7A" w:rsidRDefault="00B56D9D" w:rsidP="005A4C7A">
            <w:pPr>
              <w:spacing w:before="60" w:after="60"/>
              <w:ind w:left="360"/>
              <w:rPr>
                <w:rFonts w:ascii="Arial Narrow" w:hAnsi="Arial Narrow"/>
              </w:rPr>
            </w:pPr>
            <w:r w:rsidRPr="005A4C7A">
              <w:rPr>
                <w:rFonts w:ascii="Arial Narrow" w:hAnsi="Arial Narrow" w:cs="Arial"/>
              </w:rPr>
              <w:t>Konzultacije</w:t>
            </w:r>
          </w:p>
        </w:tc>
      </w:tr>
      <w:tr w:rsidR="00B56D9D" w:rsidRPr="00C371ED" w14:paraId="245FA48E" w14:textId="77777777" w:rsidTr="00B56D9D">
        <w:trPr>
          <w:trHeight w:val="432"/>
        </w:trPr>
        <w:tc>
          <w:tcPr>
            <w:tcW w:w="5000" w:type="pct"/>
            <w:tcBorders>
              <w:top w:val="single" w:sz="4" w:space="0" w:color="000000"/>
              <w:left w:val="single" w:sz="4" w:space="0" w:color="000000"/>
              <w:bottom w:val="single" w:sz="4" w:space="0" w:color="000000"/>
              <w:right w:val="single" w:sz="4" w:space="0" w:color="000000"/>
            </w:tcBorders>
            <w:shd w:val="clear" w:color="auto" w:fill="auto"/>
          </w:tcPr>
          <w:tbl>
            <w:tblPr>
              <w:tblStyle w:val="TableGrid"/>
              <w:tblW w:w="9072" w:type="dxa"/>
              <w:tblLook w:val="04A0" w:firstRow="1" w:lastRow="0" w:firstColumn="1" w:lastColumn="0" w:noHBand="0" w:noVBand="1"/>
            </w:tblPr>
            <w:tblGrid>
              <w:gridCol w:w="9072"/>
            </w:tblGrid>
            <w:tr w:rsidR="00A022F5" w:rsidRPr="00456E30" w14:paraId="02B57273" w14:textId="77777777" w:rsidTr="00983A89">
              <w:trPr>
                <w:trHeight w:val="340"/>
              </w:trPr>
              <w:tc>
                <w:tcPr>
                  <w:tcW w:w="9072" w:type="dxa"/>
                  <w:shd w:val="clear" w:color="auto" w:fill="FFFFFF" w:themeFill="background1"/>
                  <w:vAlign w:val="center"/>
                </w:tcPr>
                <w:p w14:paraId="57983C22" w14:textId="4B24B86A" w:rsidR="00A022F5" w:rsidRDefault="00A022F5" w:rsidP="00A022F5">
                  <w:pPr>
                    <w:rPr>
                      <w:rFonts w:ascii="Arial Narrow" w:hAnsi="Arial Narrow"/>
                    </w:rPr>
                  </w:pPr>
                  <w:r>
                    <w:rPr>
                      <w:rFonts w:ascii="Arial Narrow" w:hAnsi="Arial Narrow"/>
                    </w:rPr>
                    <w:t>Marijan  Benić</w:t>
                  </w:r>
                </w:p>
                <w:p w14:paraId="0647C1CA" w14:textId="5AC39C8A" w:rsidR="00A022F5" w:rsidRPr="00721D95" w:rsidRDefault="00A022F5" w:rsidP="00A022F5">
                  <w:pPr>
                    <w:rPr>
                      <w:rFonts w:ascii="Arial Narrow" w:hAnsi="Arial Narrow"/>
                    </w:rPr>
                  </w:pPr>
                  <w:r w:rsidRPr="00721D95">
                    <w:rPr>
                      <w:rFonts w:ascii="Arial Narrow" w:hAnsi="Arial Narrow"/>
                    </w:rPr>
                    <w:t xml:space="preserve">Konzultacije se održavaju </w:t>
                  </w:r>
                  <w:r>
                    <w:rPr>
                      <w:rFonts w:ascii="Arial Narrow" w:hAnsi="Arial Narrow"/>
                    </w:rPr>
                    <w:t xml:space="preserve">uz prethodnu najavu </w:t>
                  </w:r>
                  <w:r w:rsidRPr="00721D95">
                    <w:rPr>
                      <w:rFonts w:ascii="Arial Narrow" w:hAnsi="Arial Narrow"/>
                    </w:rPr>
                    <w:t xml:space="preserve"> ili putem aplikacije Microsoft Teams. </w:t>
                  </w:r>
                </w:p>
                <w:p w14:paraId="09E22945" w14:textId="06A69588" w:rsidR="00A022F5" w:rsidRDefault="00A022F5" w:rsidP="00A022F5">
                  <w:r w:rsidRPr="00721D95">
                    <w:rPr>
                      <w:rFonts w:ascii="Arial Narrow" w:hAnsi="Arial Narrow"/>
                    </w:rPr>
                    <w:t xml:space="preserve">U slučaju konzultacija putem aplikacije Microsoft Teams </w:t>
                  </w:r>
                  <w:r>
                    <w:rPr>
                      <w:rFonts w:ascii="Arial Narrow" w:hAnsi="Arial Narrow"/>
                    </w:rPr>
                    <w:t xml:space="preserve">potrebno je najaviti se putem </w:t>
                  </w:r>
                  <w:r w:rsidRPr="00721D95">
                    <w:rPr>
                      <w:rFonts w:ascii="Arial Narrow" w:hAnsi="Arial Narrow"/>
                    </w:rPr>
                    <w:t>mail</w:t>
                  </w:r>
                  <w:r>
                    <w:rPr>
                      <w:rFonts w:ascii="Arial Narrow" w:hAnsi="Arial Narrow"/>
                    </w:rPr>
                    <w:t>a mbenic@sanatio.hr</w:t>
                  </w:r>
                  <w:r w:rsidRPr="00721D95">
                    <w:rPr>
                      <w:rFonts w:ascii="Arial Narrow" w:hAnsi="Arial Narrow"/>
                    </w:rPr>
                    <w:t xml:space="preserve"> kako </w:t>
                  </w:r>
                  <w:r>
                    <w:rPr>
                      <w:rFonts w:ascii="Arial Narrow" w:hAnsi="Arial Narrow"/>
                    </w:rPr>
                    <w:t xml:space="preserve">bi dobili </w:t>
                  </w:r>
                  <w:r w:rsidRPr="00721D95">
                    <w:rPr>
                      <w:rFonts w:ascii="Arial Narrow" w:hAnsi="Arial Narrow"/>
                    </w:rPr>
                    <w:t>poveznicu na konzultacije</w:t>
                  </w:r>
                  <w:r>
                    <w:t xml:space="preserve">. </w:t>
                  </w:r>
                </w:p>
                <w:p w14:paraId="4455E919" w14:textId="77777777" w:rsidR="00A022F5" w:rsidRDefault="00A022F5" w:rsidP="00A022F5"/>
                <w:p w14:paraId="26ED8FE1" w14:textId="3FC33AC1" w:rsidR="00A022F5" w:rsidRPr="00456E30" w:rsidRDefault="00A022F5" w:rsidP="00A022F5">
                  <w:r>
                    <w:t xml:space="preserve"> </w:t>
                  </w:r>
                </w:p>
              </w:tc>
            </w:tr>
          </w:tbl>
          <w:p w14:paraId="5488EFAD" w14:textId="03DFC1A1" w:rsidR="00197D6B" w:rsidRPr="006A24FB" w:rsidRDefault="00197D6B" w:rsidP="006A24FB">
            <w:pPr>
              <w:spacing w:before="60" w:after="60"/>
              <w:rPr>
                <w:rFonts w:ascii="Arial Narrow" w:hAnsi="Arial Narrow" w:cs="Arial"/>
              </w:rPr>
            </w:pPr>
          </w:p>
        </w:tc>
      </w:tr>
      <w:tr w:rsidR="009F4EAB" w:rsidRPr="00C371ED" w14:paraId="6EE5CED1" w14:textId="77777777" w:rsidTr="009F4EAB">
        <w:trPr>
          <w:trHeight w:val="432"/>
        </w:trPr>
        <w:tc>
          <w:tcPr>
            <w:tcW w:w="50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74E79A" w14:textId="5562D16A" w:rsidR="009F4EAB" w:rsidRPr="005A4C7A" w:rsidRDefault="009F4EAB" w:rsidP="005A4C7A">
            <w:pPr>
              <w:spacing w:before="60" w:after="60"/>
              <w:ind w:left="360"/>
              <w:rPr>
                <w:rFonts w:ascii="Arial Narrow" w:hAnsi="Arial Narrow" w:cs="Arial"/>
              </w:rPr>
            </w:pPr>
            <w:r w:rsidRPr="005A4C7A">
              <w:rPr>
                <w:rFonts w:ascii="Arial Narrow" w:hAnsi="Arial Narrow" w:cs="Arial"/>
              </w:rPr>
              <w:t>Konta</w:t>
            </w:r>
            <w:bookmarkStart w:id="8" w:name="_GoBack"/>
            <w:bookmarkEnd w:id="8"/>
            <w:r w:rsidRPr="005A4C7A">
              <w:rPr>
                <w:rFonts w:ascii="Arial Narrow" w:hAnsi="Arial Narrow" w:cs="Arial"/>
              </w:rPr>
              <w:t>kt</w:t>
            </w:r>
          </w:p>
        </w:tc>
      </w:tr>
      <w:tr w:rsidR="009F4EAB" w:rsidRPr="00C371ED" w14:paraId="750FB46D" w14:textId="77777777" w:rsidTr="00B56D9D">
        <w:trPr>
          <w:trHeight w:val="432"/>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4577E931" w14:textId="501383EE" w:rsidR="009F4EAB" w:rsidRDefault="00A022F5" w:rsidP="00AC0015">
            <w:pPr>
              <w:spacing w:before="60" w:after="60"/>
              <w:ind w:firstLine="743"/>
              <w:rPr>
                <w:rFonts w:ascii="Arial Narrow" w:hAnsi="Arial Narrow" w:cs="Arial"/>
              </w:rPr>
            </w:pPr>
            <w:r>
              <w:rPr>
                <w:rFonts w:ascii="Arial Narrow" w:hAnsi="Arial Narrow" w:cs="Arial"/>
              </w:rPr>
              <w:t>Marijan  Benić</w:t>
            </w:r>
          </w:p>
          <w:p w14:paraId="5859B55B" w14:textId="77777777" w:rsidR="00A022F5" w:rsidRDefault="00A022F5" w:rsidP="00AC0015">
            <w:pPr>
              <w:spacing w:before="60" w:after="60"/>
              <w:ind w:firstLine="743"/>
              <w:rPr>
                <w:rFonts w:ascii="Arial Narrow" w:hAnsi="Arial Narrow" w:cs="Arial"/>
              </w:rPr>
            </w:pPr>
            <w:r>
              <w:rPr>
                <w:rFonts w:ascii="Arial Narrow" w:hAnsi="Arial Narrow" w:cs="Arial"/>
              </w:rPr>
              <w:t>098/451-646</w:t>
            </w:r>
          </w:p>
          <w:p w14:paraId="5F72BEED" w14:textId="77777777" w:rsidR="00A022F5" w:rsidRDefault="00A022F5" w:rsidP="00AC0015">
            <w:pPr>
              <w:spacing w:before="60" w:after="60"/>
              <w:ind w:firstLine="743"/>
              <w:rPr>
                <w:rFonts w:ascii="Arial Narrow" w:hAnsi="Arial Narrow" w:cs="Arial"/>
              </w:rPr>
            </w:pPr>
            <w:r>
              <w:rPr>
                <w:rFonts w:ascii="Arial Narrow" w:hAnsi="Arial Narrow" w:cs="Arial"/>
              </w:rPr>
              <w:t>01/3435-241</w:t>
            </w:r>
          </w:p>
          <w:p w14:paraId="79BA244E" w14:textId="17B928A4" w:rsidR="00A022F5" w:rsidRPr="008837BA" w:rsidRDefault="00A022F5" w:rsidP="00AC0015">
            <w:pPr>
              <w:spacing w:before="60" w:after="60"/>
              <w:ind w:firstLine="743"/>
              <w:rPr>
                <w:rFonts w:ascii="Arial Narrow" w:hAnsi="Arial Narrow" w:cs="Arial"/>
              </w:rPr>
            </w:pPr>
            <w:r>
              <w:rPr>
                <w:rFonts w:ascii="Arial Narrow" w:hAnsi="Arial Narrow" w:cs="Arial"/>
              </w:rPr>
              <w:t>mbenic@sanatio.hr</w:t>
            </w:r>
          </w:p>
        </w:tc>
      </w:tr>
    </w:tbl>
    <w:p w14:paraId="2547FDD9" w14:textId="21BA4658" w:rsidR="00204F43" w:rsidRDefault="00204F43">
      <w:pPr>
        <w:spacing w:after="160" w:line="259" w:lineRule="auto"/>
        <w:rPr>
          <w:rFonts w:ascii="Arial Narrow" w:hAnsi="Arial Narrow"/>
          <w:b/>
          <w:bCs/>
        </w:rPr>
      </w:pPr>
    </w:p>
    <w:p w14:paraId="105764F3" w14:textId="03C86EC3" w:rsidR="00851CC9" w:rsidRDefault="00851CC9"/>
    <w:p w14:paraId="3B4DCFF5" w14:textId="332FCEC9" w:rsidR="00851CC9" w:rsidRDefault="00851CC9"/>
    <w:p w14:paraId="4DDB6DDE" w14:textId="7612C8B8" w:rsidR="002E4EB1" w:rsidRDefault="002E4EB1"/>
    <w:p w14:paraId="49AB2A56" w14:textId="77777777" w:rsidR="002E4EB1" w:rsidRDefault="002E4EB1"/>
    <w:p w14:paraId="08227212" w14:textId="77777777" w:rsidR="00CF222C" w:rsidRDefault="00CF222C"/>
    <w:sectPr w:rsidR="00CF222C" w:rsidSect="00885097">
      <w:pgSz w:w="11906" w:h="16838"/>
      <w:pgMar w:top="709" w:right="1440" w:bottom="284"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8318F" w16cex:dateUtc="2022-10-17T17:54:00Z"/>
  <w16cex:commentExtensible w16cex:durableId="26F6D5CF" w16cex:dateUtc="2022-10-16T17:11:00Z"/>
  <w16cex:commentExtensible w16cex:durableId="26F6D65C" w16cex:dateUtc="2022-10-16T17:13:00Z"/>
  <w16cex:commentExtensible w16cex:durableId="26F6D6AD" w16cex:dateUtc="2022-10-16T17:14:00Z"/>
  <w16cex:commentExtensible w16cex:durableId="26F6D9B2" w16cex:dateUtc="2022-10-16T17:27:00Z"/>
  <w16cex:commentExtensible w16cex:durableId="26F6D9F7" w16cex:dateUtc="2022-10-16T17:28:00Z"/>
  <w16cex:commentExtensible w16cex:durableId="26F6DA2F" w16cex:dateUtc="2022-10-16T17:29:00Z"/>
  <w16cex:commentExtensible w16cex:durableId="26F6DAC6" w16cex:dateUtc="2022-10-16T17:32:00Z"/>
  <w16cex:commentExtensible w16cex:durableId="26F6DACD" w16cex:dateUtc="2022-10-16T17:32:00Z"/>
  <w16cex:commentExtensible w16cex:durableId="26F6DB51" w16cex:dateUtc="2022-10-16T17:34:00Z"/>
  <w16cex:commentExtensible w16cex:durableId="26F6DB80" w16cex:dateUtc="2022-10-16T1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B7AC42" w16cid:durableId="26F8318F"/>
  <w16cid:commentId w16cid:paraId="58540AF9" w16cid:durableId="26F6D5CF"/>
  <w16cid:commentId w16cid:paraId="712E6563" w16cid:durableId="26F6D65C"/>
  <w16cid:commentId w16cid:paraId="6280AB97" w16cid:durableId="26F6D6AD"/>
  <w16cid:commentId w16cid:paraId="798C52AF" w16cid:durableId="26F6D9B2"/>
  <w16cid:commentId w16cid:paraId="3FC6A40E" w16cid:durableId="26F6D9F7"/>
  <w16cid:commentId w16cid:paraId="75315F16" w16cid:durableId="26F6DA2F"/>
  <w16cid:commentId w16cid:paraId="02D4CC2B" w16cid:durableId="26F6DAC6"/>
  <w16cid:commentId w16cid:paraId="6DE4925B" w16cid:durableId="26F6DACD"/>
  <w16cid:commentId w16cid:paraId="5CF18CC4" w16cid:durableId="26F6DB51"/>
  <w16cid:commentId w16cid:paraId="60C5BE6F" w16cid:durableId="26F6DB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D516D" w14:textId="77777777" w:rsidR="00B50DF3" w:rsidRDefault="00B50DF3" w:rsidP="002A7C1B">
      <w:r>
        <w:separator/>
      </w:r>
    </w:p>
  </w:endnote>
  <w:endnote w:type="continuationSeparator" w:id="0">
    <w:p w14:paraId="3721ABDD" w14:textId="77777777" w:rsidR="00B50DF3" w:rsidRDefault="00B50DF3" w:rsidP="002A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F3173" w14:textId="77777777" w:rsidR="00B50DF3" w:rsidRDefault="00B50DF3" w:rsidP="002A7C1B">
      <w:r>
        <w:separator/>
      </w:r>
    </w:p>
  </w:footnote>
  <w:footnote w:type="continuationSeparator" w:id="0">
    <w:p w14:paraId="0649494C" w14:textId="77777777" w:rsidR="00B50DF3" w:rsidRDefault="00B50DF3" w:rsidP="002A7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57BBA"/>
    <w:multiLevelType w:val="hybridMultilevel"/>
    <w:tmpl w:val="BEE288C6"/>
    <w:lvl w:ilvl="0" w:tplc="041A000F">
      <w:start w:val="1"/>
      <w:numFmt w:val="decimal"/>
      <w:lvlText w:val="%1."/>
      <w:lvlJc w:val="left"/>
      <w:pPr>
        <w:ind w:left="1038" w:hanging="360"/>
      </w:pPr>
    </w:lvl>
    <w:lvl w:ilvl="1" w:tplc="041A0019" w:tentative="1">
      <w:start w:val="1"/>
      <w:numFmt w:val="lowerLetter"/>
      <w:lvlText w:val="%2."/>
      <w:lvlJc w:val="left"/>
      <w:pPr>
        <w:ind w:left="1758" w:hanging="360"/>
      </w:pPr>
    </w:lvl>
    <w:lvl w:ilvl="2" w:tplc="041A001B" w:tentative="1">
      <w:start w:val="1"/>
      <w:numFmt w:val="lowerRoman"/>
      <w:lvlText w:val="%3."/>
      <w:lvlJc w:val="right"/>
      <w:pPr>
        <w:ind w:left="2478" w:hanging="180"/>
      </w:pPr>
    </w:lvl>
    <w:lvl w:ilvl="3" w:tplc="041A000F" w:tentative="1">
      <w:start w:val="1"/>
      <w:numFmt w:val="decimal"/>
      <w:lvlText w:val="%4."/>
      <w:lvlJc w:val="left"/>
      <w:pPr>
        <w:ind w:left="3198" w:hanging="360"/>
      </w:pPr>
    </w:lvl>
    <w:lvl w:ilvl="4" w:tplc="041A0019" w:tentative="1">
      <w:start w:val="1"/>
      <w:numFmt w:val="lowerLetter"/>
      <w:lvlText w:val="%5."/>
      <w:lvlJc w:val="left"/>
      <w:pPr>
        <w:ind w:left="3918" w:hanging="360"/>
      </w:pPr>
    </w:lvl>
    <w:lvl w:ilvl="5" w:tplc="041A001B" w:tentative="1">
      <w:start w:val="1"/>
      <w:numFmt w:val="lowerRoman"/>
      <w:lvlText w:val="%6."/>
      <w:lvlJc w:val="right"/>
      <w:pPr>
        <w:ind w:left="4638" w:hanging="180"/>
      </w:pPr>
    </w:lvl>
    <w:lvl w:ilvl="6" w:tplc="041A000F" w:tentative="1">
      <w:start w:val="1"/>
      <w:numFmt w:val="decimal"/>
      <w:lvlText w:val="%7."/>
      <w:lvlJc w:val="left"/>
      <w:pPr>
        <w:ind w:left="5358" w:hanging="360"/>
      </w:pPr>
    </w:lvl>
    <w:lvl w:ilvl="7" w:tplc="041A0019" w:tentative="1">
      <w:start w:val="1"/>
      <w:numFmt w:val="lowerLetter"/>
      <w:lvlText w:val="%8."/>
      <w:lvlJc w:val="left"/>
      <w:pPr>
        <w:ind w:left="6078" w:hanging="360"/>
      </w:pPr>
    </w:lvl>
    <w:lvl w:ilvl="8" w:tplc="041A001B" w:tentative="1">
      <w:start w:val="1"/>
      <w:numFmt w:val="lowerRoman"/>
      <w:lvlText w:val="%9."/>
      <w:lvlJc w:val="right"/>
      <w:pPr>
        <w:ind w:left="6798" w:hanging="180"/>
      </w:pPr>
    </w:lvl>
  </w:abstractNum>
  <w:abstractNum w:abstractNumId="1" w15:restartNumberingAfterBreak="0">
    <w:nsid w:val="063311F6"/>
    <w:multiLevelType w:val="hybridMultilevel"/>
    <w:tmpl w:val="5E5E8EF2"/>
    <w:lvl w:ilvl="0" w:tplc="0932482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E511C8"/>
    <w:multiLevelType w:val="hybridMultilevel"/>
    <w:tmpl w:val="B672C9F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A76106F"/>
    <w:multiLevelType w:val="hybridMultilevel"/>
    <w:tmpl w:val="5A6683C2"/>
    <w:lvl w:ilvl="0" w:tplc="041A0001">
      <w:start w:val="1"/>
      <w:numFmt w:val="bullet"/>
      <w:lvlText w:val=""/>
      <w:lvlJc w:val="left"/>
      <w:pPr>
        <w:ind w:left="1437" w:hanging="360"/>
      </w:pPr>
      <w:rPr>
        <w:rFonts w:ascii="Symbol" w:hAnsi="Symbol" w:hint="default"/>
      </w:rPr>
    </w:lvl>
    <w:lvl w:ilvl="1" w:tplc="041A0003" w:tentative="1">
      <w:start w:val="1"/>
      <w:numFmt w:val="bullet"/>
      <w:lvlText w:val="o"/>
      <w:lvlJc w:val="left"/>
      <w:pPr>
        <w:ind w:left="2157" w:hanging="360"/>
      </w:pPr>
      <w:rPr>
        <w:rFonts w:ascii="Courier New" w:hAnsi="Courier New" w:cs="Courier New" w:hint="default"/>
      </w:rPr>
    </w:lvl>
    <w:lvl w:ilvl="2" w:tplc="041A0005" w:tentative="1">
      <w:start w:val="1"/>
      <w:numFmt w:val="bullet"/>
      <w:lvlText w:val=""/>
      <w:lvlJc w:val="left"/>
      <w:pPr>
        <w:ind w:left="2877" w:hanging="360"/>
      </w:pPr>
      <w:rPr>
        <w:rFonts w:ascii="Wingdings" w:hAnsi="Wingdings" w:hint="default"/>
      </w:rPr>
    </w:lvl>
    <w:lvl w:ilvl="3" w:tplc="041A0001" w:tentative="1">
      <w:start w:val="1"/>
      <w:numFmt w:val="bullet"/>
      <w:lvlText w:val=""/>
      <w:lvlJc w:val="left"/>
      <w:pPr>
        <w:ind w:left="3597" w:hanging="360"/>
      </w:pPr>
      <w:rPr>
        <w:rFonts w:ascii="Symbol" w:hAnsi="Symbol" w:hint="default"/>
      </w:rPr>
    </w:lvl>
    <w:lvl w:ilvl="4" w:tplc="041A0003" w:tentative="1">
      <w:start w:val="1"/>
      <w:numFmt w:val="bullet"/>
      <w:lvlText w:val="o"/>
      <w:lvlJc w:val="left"/>
      <w:pPr>
        <w:ind w:left="4317" w:hanging="360"/>
      </w:pPr>
      <w:rPr>
        <w:rFonts w:ascii="Courier New" w:hAnsi="Courier New" w:cs="Courier New" w:hint="default"/>
      </w:rPr>
    </w:lvl>
    <w:lvl w:ilvl="5" w:tplc="041A0005" w:tentative="1">
      <w:start w:val="1"/>
      <w:numFmt w:val="bullet"/>
      <w:lvlText w:val=""/>
      <w:lvlJc w:val="left"/>
      <w:pPr>
        <w:ind w:left="5037" w:hanging="360"/>
      </w:pPr>
      <w:rPr>
        <w:rFonts w:ascii="Wingdings" w:hAnsi="Wingdings" w:hint="default"/>
      </w:rPr>
    </w:lvl>
    <w:lvl w:ilvl="6" w:tplc="041A0001" w:tentative="1">
      <w:start w:val="1"/>
      <w:numFmt w:val="bullet"/>
      <w:lvlText w:val=""/>
      <w:lvlJc w:val="left"/>
      <w:pPr>
        <w:ind w:left="5757" w:hanging="360"/>
      </w:pPr>
      <w:rPr>
        <w:rFonts w:ascii="Symbol" w:hAnsi="Symbol" w:hint="default"/>
      </w:rPr>
    </w:lvl>
    <w:lvl w:ilvl="7" w:tplc="041A0003" w:tentative="1">
      <w:start w:val="1"/>
      <w:numFmt w:val="bullet"/>
      <w:lvlText w:val="o"/>
      <w:lvlJc w:val="left"/>
      <w:pPr>
        <w:ind w:left="6477" w:hanging="360"/>
      </w:pPr>
      <w:rPr>
        <w:rFonts w:ascii="Courier New" w:hAnsi="Courier New" w:cs="Courier New" w:hint="default"/>
      </w:rPr>
    </w:lvl>
    <w:lvl w:ilvl="8" w:tplc="041A0005" w:tentative="1">
      <w:start w:val="1"/>
      <w:numFmt w:val="bullet"/>
      <w:lvlText w:val=""/>
      <w:lvlJc w:val="left"/>
      <w:pPr>
        <w:ind w:left="7197" w:hanging="360"/>
      </w:pPr>
      <w:rPr>
        <w:rFonts w:ascii="Wingdings" w:hAnsi="Wingdings" w:hint="default"/>
      </w:rPr>
    </w:lvl>
  </w:abstractNum>
  <w:abstractNum w:abstractNumId="4" w15:restartNumberingAfterBreak="0">
    <w:nsid w:val="0D73188E"/>
    <w:multiLevelType w:val="hybridMultilevel"/>
    <w:tmpl w:val="7804D0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FE32E76"/>
    <w:multiLevelType w:val="multilevel"/>
    <w:tmpl w:val="75582B9C"/>
    <w:lvl w:ilvl="0">
      <w:start w:val="2"/>
      <w:numFmt w:val="decimal"/>
      <w:lvlText w:val="%1."/>
      <w:lvlJc w:val="left"/>
      <w:pPr>
        <w:ind w:left="360" w:hanging="360"/>
      </w:pPr>
      <w:rPr>
        <w:rFonts w:hint="default"/>
        <w:i/>
      </w:rPr>
    </w:lvl>
    <w:lvl w:ilvl="1">
      <w:start w:val="1"/>
      <w:numFmt w:val="decimal"/>
      <w:lvlText w:val="%1.6."/>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FB183E"/>
    <w:multiLevelType w:val="multilevel"/>
    <w:tmpl w:val="27C296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7" w15:restartNumberingAfterBreak="0">
    <w:nsid w:val="15A35375"/>
    <w:multiLevelType w:val="multilevel"/>
    <w:tmpl w:val="9784307C"/>
    <w:lvl w:ilvl="0">
      <w:start w:val="2"/>
      <w:numFmt w:val="decimal"/>
      <w:lvlText w:val="%1."/>
      <w:lvlJc w:val="left"/>
      <w:pPr>
        <w:ind w:left="360" w:hanging="360"/>
      </w:pPr>
      <w:rPr>
        <w:rFonts w:hint="default"/>
        <w:i/>
      </w:rPr>
    </w:lvl>
    <w:lvl w:ilvl="1">
      <w:start w:val="1"/>
      <w:numFmt w:val="decimal"/>
      <w:lvlText w:val="%1.5."/>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8245AF5"/>
    <w:multiLevelType w:val="hybridMultilevel"/>
    <w:tmpl w:val="A93608EE"/>
    <w:lvl w:ilvl="0" w:tplc="7718402E">
      <w:numFmt w:val="bullet"/>
      <w:lvlText w:val="-"/>
      <w:lvlJc w:val="left"/>
      <w:pPr>
        <w:ind w:left="717" w:hanging="360"/>
      </w:pPr>
      <w:rPr>
        <w:rFonts w:ascii="Arial Narrow" w:eastAsia="Times New Roman" w:hAnsi="Arial Narrow" w:cs="Arial"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9" w15:restartNumberingAfterBreak="0">
    <w:nsid w:val="1DB27CF6"/>
    <w:multiLevelType w:val="hybridMultilevel"/>
    <w:tmpl w:val="89724A58"/>
    <w:lvl w:ilvl="0" w:tplc="B4B65DA6">
      <w:start w:val="2"/>
      <w:numFmt w:val="bullet"/>
      <w:lvlText w:val="–"/>
      <w:lvlJc w:val="left"/>
      <w:pPr>
        <w:ind w:left="1077" w:hanging="360"/>
      </w:pPr>
      <w:rPr>
        <w:rFonts w:ascii="Arial" w:eastAsiaTheme="minorHAnsi" w:hAnsi="Arial" w:cs="Aria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0" w15:restartNumberingAfterBreak="0">
    <w:nsid w:val="23800BC7"/>
    <w:multiLevelType w:val="hybridMultilevel"/>
    <w:tmpl w:val="03BED062"/>
    <w:lvl w:ilvl="0" w:tplc="A66C075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7E94C9D"/>
    <w:multiLevelType w:val="hybridMultilevel"/>
    <w:tmpl w:val="DCD6B760"/>
    <w:lvl w:ilvl="0" w:tplc="A66C075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81439A9"/>
    <w:multiLevelType w:val="multilevel"/>
    <w:tmpl w:val="09EE39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13" w15:restartNumberingAfterBreak="0">
    <w:nsid w:val="29F730C6"/>
    <w:multiLevelType w:val="hybridMultilevel"/>
    <w:tmpl w:val="BE704146"/>
    <w:lvl w:ilvl="0" w:tplc="041A0001">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4" w15:restartNumberingAfterBreak="0">
    <w:nsid w:val="2AB47B02"/>
    <w:multiLevelType w:val="hybridMultilevel"/>
    <w:tmpl w:val="32E6FC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FDD7E67"/>
    <w:multiLevelType w:val="hybridMultilevel"/>
    <w:tmpl w:val="937A4DA0"/>
    <w:lvl w:ilvl="0" w:tplc="6A36FE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5443430"/>
    <w:multiLevelType w:val="hybridMultilevel"/>
    <w:tmpl w:val="BE204886"/>
    <w:lvl w:ilvl="0" w:tplc="9FA638CC">
      <w:start w:val="3"/>
      <w:numFmt w:val="bullet"/>
      <w:lvlText w:val="-"/>
      <w:lvlJc w:val="left"/>
      <w:pPr>
        <w:ind w:left="1080" w:hanging="360"/>
      </w:pPr>
      <w:rPr>
        <w:rFonts w:ascii="Arial Narrow" w:eastAsiaTheme="minorHAnsi" w:hAnsi="Arial Narrow" w:cstheme="minorHAns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3B06184C"/>
    <w:multiLevelType w:val="hybridMultilevel"/>
    <w:tmpl w:val="626C39A2"/>
    <w:lvl w:ilvl="0" w:tplc="61C40D52">
      <w:start w:val="1"/>
      <w:numFmt w:val="decimal"/>
      <w:lvlText w:val="%1."/>
      <w:lvlJc w:val="left"/>
      <w:pPr>
        <w:ind w:left="405" w:hanging="360"/>
      </w:pPr>
      <w:rPr>
        <w:rFonts w:ascii="Arial Narrow" w:hAnsi="Arial Narrow" w:cs="Times New Roman" w:hint="default"/>
        <w:sz w:val="22"/>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18" w15:restartNumberingAfterBreak="0">
    <w:nsid w:val="3D6C0A5A"/>
    <w:multiLevelType w:val="multilevel"/>
    <w:tmpl w:val="75582B9C"/>
    <w:styleLink w:val="Stil2"/>
    <w:lvl w:ilvl="0">
      <w:start w:val="2"/>
      <w:numFmt w:val="decimal"/>
      <w:lvlText w:val="%1."/>
      <w:lvlJc w:val="left"/>
      <w:pPr>
        <w:ind w:left="360" w:hanging="360"/>
      </w:pPr>
      <w:rPr>
        <w:rFonts w:hint="default"/>
        <w:i w:val="0"/>
      </w:rPr>
    </w:lvl>
    <w:lvl w:ilvl="1">
      <w:start w:val="1"/>
      <w:numFmt w:val="decimal"/>
      <w:lvlText w:val="%1.6."/>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66707E"/>
    <w:multiLevelType w:val="multilevel"/>
    <w:tmpl w:val="38E62EB2"/>
    <w:styleLink w:val="Stil1"/>
    <w:lvl w:ilvl="0">
      <w:start w:val="2"/>
      <w:numFmt w:val="decimal"/>
      <w:lvlText w:val="%1."/>
      <w:lvlJc w:val="left"/>
      <w:pPr>
        <w:ind w:left="360" w:hanging="360"/>
      </w:pPr>
      <w:rPr>
        <w:rFonts w:hint="default"/>
        <w:i/>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1FB06BC"/>
    <w:multiLevelType w:val="multilevel"/>
    <w:tmpl w:val="09EE39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21" w15:restartNumberingAfterBreak="0">
    <w:nsid w:val="423D6A98"/>
    <w:multiLevelType w:val="hybridMultilevel"/>
    <w:tmpl w:val="2E444FF2"/>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565530BA"/>
    <w:multiLevelType w:val="hybridMultilevel"/>
    <w:tmpl w:val="091CBC38"/>
    <w:lvl w:ilvl="0" w:tplc="B4B65DA6">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D85554"/>
    <w:multiLevelType w:val="hybridMultilevel"/>
    <w:tmpl w:val="7668F3DA"/>
    <w:lvl w:ilvl="0" w:tplc="9FA638CC">
      <w:start w:val="3"/>
      <w:numFmt w:val="bullet"/>
      <w:lvlText w:val="-"/>
      <w:lvlJc w:val="left"/>
      <w:pPr>
        <w:ind w:left="1077" w:hanging="360"/>
      </w:pPr>
      <w:rPr>
        <w:rFonts w:ascii="Arial Narrow" w:eastAsiaTheme="minorHAnsi" w:hAnsi="Arial Narrow" w:cstheme="minorHAnsi"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24" w15:restartNumberingAfterBreak="0">
    <w:nsid w:val="5981666D"/>
    <w:multiLevelType w:val="hybridMultilevel"/>
    <w:tmpl w:val="7DE2D5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9EA4032"/>
    <w:multiLevelType w:val="hybridMultilevel"/>
    <w:tmpl w:val="1A686EB6"/>
    <w:lvl w:ilvl="0" w:tplc="6A36FE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F2B417E"/>
    <w:multiLevelType w:val="hybridMultilevel"/>
    <w:tmpl w:val="434666A8"/>
    <w:lvl w:ilvl="0" w:tplc="041A0003">
      <w:start w:val="1"/>
      <w:numFmt w:val="bullet"/>
      <w:lvlText w:val="o"/>
      <w:lvlJc w:val="left"/>
      <w:pPr>
        <w:ind w:left="1077" w:hanging="360"/>
      </w:pPr>
      <w:rPr>
        <w:rFonts w:ascii="Courier New" w:hAnsi="Courier New" w:cs="Courier New" w:hint="default"/>
      </w:rPr>
    </w:lvl>
    <w:lvl w:ilvl="1" w:tplc="B4B65DA6">
      <w:start w:val="2"/>
      <w:numFmt w:val="bullet"/>
      <w:lvlText w:val="–"/>
      <w:lvlJc w:val="left"/>
      <w:pPr>
        <w:ind w:left="1797" w:hanging="360"/>
      </w:pPr>
      <w:rPr>
        <w:rFonts w:ascii="Arial" w:eastAsiaTheme="minorHAnsi" w:hAnsi="Arial" w:cs="Arial"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27" w15:restartNumberingAfterBreak="0">
    <w:nsid w:val="5F504863"/>
    <w:multiLevelType w:val="hybridMultilevel"/>
    <w:tmpl w:val="D5B0771E"/>
    <w:lvl w:ilvl="0" w:tplc="A66C075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F9C2EE8"/>
    <w:multiLevelType w:val="multilevel"/>
    <w:tmpl w:val="041A001D"/>
    <w:styleLink w:val="Stil3"/>
    <w:lvl w:ilvl="0">
      <w:start w:val="1"/>
      <w:numFmt w:val="decimal"/>
      <w:lvlText w:val="%1)"/>
      <w:lvlJc w:val="left"/>
      <w:pPr>
        <w:ind w:left="360" w:hanging="360"/>
      </w:pPr>
      <w:rPr>
        <w: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F902C9"/>
    <w:multiLevelType w:val="hybridMultilevel"/>
    <w:tmpl w:val="22AC6A46"/>
    <w:lvl w:ilvl="0" w:tplc="9FA638CC">
      <w:start w:val="3"/>
      <w:numFmt w:val="bullet"/>
      <w:lvlText w:val="-"/>
      <w:lvlJc w:val="left"/>
      <w:pPr>
        <w:ind w:left="360" w:hanging="360"/>
      </w:pPr>
      <w:rPr>
        <w:rFonts w:ascii="Arial Narrow" w:eastAsiaTheme="minorHAnsi" w:hAnsi="Arial Narrow"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12C6800"/>
    <w:multiLevelType w:val="hybridMultilevel"/>
    <w:tmpl w:val="4FCEE374"/>
    <w:lvl w:ilvl="0" w:tplc="9FA638CC">
      <w:start w:val="3"/>
      <w:numFmt w:val="bullet"/>
      <w:lvlText w:val="-"/>
      <w:lvlJc w:val="left"/>
      <w:pPr>
        <w:ind w:left="360" w:hanging="360"/>
      </w:pPr>
      <w:rPr>
        <w:rFonts w:ascii="Arial Narrow" w:eastAsiaTheme="minorHAnsi" w:hAnsi="Arial Narrow" w:cstheme="minorHAns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15:restartNumberingAfterBreak="0">
    <w:nsid w:val="763A6DA4"/>
    <w:multiLevelType w:val="multilevel"/>
    <w:tmpl w:val="75582B9C"/>
    <w:numStyleLink w:val="Stil2"/>
  </w:abstractNum>
  <w:abstractNum w:abstractNumId="32" w15:restartNumberingAfterBreak="0">
    <w:nsid w:val="7AF97334"/>
    <w:multiLevelType w:val="multilevel"/>
    <w:tmpl w:val="041A001D"/>
    <w:numStyleLink w:val="Stil3"/>
  </w:abstractNum>
  <w:num w:numId="1">
    <w:abstractNumId w:val="11"/>
  </w:num>
  <w:num w:numId="2">
    <w:abstractNumId w:val="6"/>
  </w:num>
  <w:num w:numId="3">
    <w:abstractNumId w:val="10"/>
  </w:num>
  <w:num w:numId="4">
    <w:abstractNumId w:val="5"/>
  </w:num>
  <w:num w:numId="5">
    <w:abstractNumId w:val="17"/>
  </w:num>
  <w:num w:numId="6">
    <w:abstractNumId w:val="14"/>
  </w:num>
  <w:num w:numId="7">
    <w:abstractNumId w:val="27"/>
  </w:num>
  <w:num w:numId="8">
    <w:abstractNumId w:val="30"/>
  </w:num>
  <w:num w:numId="9">
    <w:abstractNumId w:val="29"/>
  </w:num>
  <w:num w:numId="10">
    <w:abstractNumId w:val="22"/>
  </w:num>
  <w:num w:numId="11">
    <w:abstractNumId w:val="24"/>
  </w:num>
  <w:num w:numId="12">
    <w:abstractNumId w:val="1"/>
  </w:num>
  <w:num w:numId="13">
    <w:abstractNumId w:val="0"/>
  </w:num>
  <w:num w:numId="14">
    <w:abstractNumId w:val="20"/>
  </w:num>
  <w:num w:numId="15">
    <w:abstractNumId w:val="23"/>
  </w:num>
  <w:num w:numId="16">
    <w:abstractNumId w:val="9"/>
  </w:num>
  <w:num w:numId="17">
    <w:abstractNumId w:val="26"/>
  </w:num>
  <w:num w:numId="18">
    <w:abstractNumId w:val="19"/>
  </w:num>
  <w:num w:numId="19">
    <w:abstractNumId w:val="7"/>
  </w:num>
  <w:num w:numId="20">
    <w:abstractNumId w:val="2"/>
  </w:num>
  <w:num w:numId="21">
    <w:abstractNumId w:val="18"/>
  </w:num>
  <w:num w:numId="22">
    <w:abstractNumId w:val="31"/>
  </w:num>
  <w:num w:numId="23">
    <w:abstractNumId w:val="28"/>
  </w:num>
  <w:num w:numId="24">
    <w:abstractNumId w:val="32"/>
  </w:num>
  <w:num w:numId="25">
    <w:abstractNumId w:val="16"/>
  </w:num>
  <w:num w:numId="26">
    <w:abstractNumId w:val="15"/>
  </w:num>
  <w:num w:numId="27">
    <w:abstractNumId w:val="25"/>
  </w:num>
  <w:num w:numId="28">
    <w:abstractNumId w:val="12"/>
  </w:num>
  <w:num w:numId="29">
    <w:abstractNumId w:val="4"/>
  </w:num>
  <w:num w:numId="30">
    <w:abstractNumId w:val="21"/>
  </w:num>
  <w:num w:numId="31">
    <w:abstractNumId w:val="8"/>
  </w:num>
  <w:num w:numId="32">
    <w:abstractNumId w:val="3"/>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DBD"/>
    <w:rsid w:val="00001410"/>
    <w:rsid w:val="000101E6"/>
    <w:rsid w:val="00012E77"/>
    <w:rsid w:val="00013DB2"/>
    <w:rsid w:val="00014EB1"/>
    <w:rsid w:val="00021D5E"/>
    <w:rsid w:val="00025904"/>
    <w:rsid w:val="00036850"/>
    <w:rsid w:val="0003737A"/>
    <w:rsid w:val="00037BFA"/>
    <w:rsid w:val="00042E58"/>
    <w:rsid w:val="00043057"/>
    <w:rsid w:val="0004316C"/>
    <w:rsid w:val="00043316"/>
    <w:rsid w:val="00045027"/>
    <w:rsid w:val="00050BAF"/>
    <w:rsid w:val="00051804"/>
    <w:rsid w:val="000603D7"/>
    <w:rsid w:val="000618A2"/>
    <w:rsid w:val="00061979"/>
    <w:rsid w:val="0006731B"/>
    <w:rsid w:val="00070352"/>
    <w:rsid w:val="000704B6"/>
    <w:rsid w:val="00094296"/>
    <w:rsid w:val="000A69CE"/>
    <w:rsid w:val="000B221F"/>
    <w:rsid w:val="000C26CC"/>
    <w:rsid w:val="000C472A"/>
    <w:rsid w:val="000D5CAF"/>
    <w:rsid w:val="000D73FC"/>
    <w:rsid w:val="0010671D"/>
    <w:rsid w:val="00143FF5"/>
    <w:rsid w:val="00144152"/>
    <w:rsid w:val="00147F06"/>
    <w:rsid w:val="0015300C"/>
    <w:rsid w:val="00154370"/>
    <w:rsid w:val="00155A46"/>
    <w:rsid w:val="00162EBD"/>
    <w:rsid w:val="001672BD"/>
    <w:rsid w:val="001727D7"/>
    <w:rsid w:val="00191E44"/>
    <w:rsid w:val="00197D6B"/>
    <w:rsid w:val="001A37CD"/>
    <w:rsid w:val="001A766D"/>
    <w:rsid w:val="001B48B5"/>
    <w:rsid w:val="001C7D58"/>
    <w:rsid w:val="001D7180"/>
    <w:rsid w:val="001E2A5A"/>
    <w:rsid w:val="001E5808"/>
    <w:rsid w:val="001F060B"/>
    <w:rsid w:val="001F3455"/>
    <w:rsid w:val="001F4249"/>
    <w:rsid w:val="001F6B1B"/>
    <w:rsid w:val="002005A5"/>
    <w:rsid w:val="002029C3"/>
    <w:rsid w:val="00204C09"/>
    <w:rsid w:val="00204F43"/>
    <w:rsid w:val="0022341C"/>
    <w:rsid w:val="002239E8"/>
    <w:rsid w:val="002252A0"/>
    <w:rsid w:val="00231DD9"/>
    <w:rsid w:val="00235E41"/>
    <w:rsid w:val="0023760E"/>
    <w:rsid w:val="00237D78"/>
    <w:rsid w:val="0024036E"/>
    <w:rsid w:val="002473F0"/>
    <w:rsid w:val="00247ABD"/>
    <w:rsid w:val="002558F1"/>
    <w:rsid w:val="00282301"/>
    <w:rsid w:val="00287AF2"/>
    <w:rsid w:val="00287D63"/>
    <w:rsid w:val="002A7C1B"/>
    <w:rsid w:val="002C066A"/>
    <w:rsid w:val="002C7785"/>
    <w:rsid w:val="002D367F"/>
    <w:rsid w:val="002E4EB1"/>
    <w:rsid w:val="002E7E02"/>
    <w:rsid w:val="002F136B"/>
    <w:rsid w:val="003004B4"/>
    <w:rsid w:val="00314859"/>
    <w:rsid w:val="00314ABC"/>
    <w:rsid w:val="00316F5C"/>
    <w:rsid w:val="00333965"/>
    <w:rsid w:val="003421CD"/>
    <w:rsid w:val="00343DD5"/>
    <w:rsid w:val="003469BA"/>
    <w:rsid w:val="00351542"/>
    <w:rsid w:val="003702FB"/>
    <w:rsid w:val="003744E9"/>
    <w:rsid w:val="00374AD5"/>
    <w:rsid w:val="00385AE8"/>
    <w:rsid w:val="00385E70"/>
    <w:rsid w:val="00386BD2"/>
    <w:rsid w:val="00393E93"/>
    <w:rsid w:val="003B246D"/>
    <w:rsid w:val="003B40EB"/>
    <w:rsid w:val="003B528A"/>
    <w:rsid w:val="003C4CB8"/>
    <w:rsid w:val="003C7EFC"/>
    <w:rsid w:val="003D1269"/>
    <w:rsid w:val="003D7D14"/>
    <w:rsid w:val="003E1310"/>
    <w:rsid w:val="003E6E5C"/>
    <w:rsid w:val="003F1AF6"/>
    <w:rsid w:val="003F4575"/>
    <w:rsid w:val="00407F5F"/>
    <w:rsid w:val="0041210A"/>
    <w:rsid w:val="00415035"/>
    <w:rsid w:val="00417E64"/>
    <w:rsid w:val="00451DF3"/>
    <w:rsid w:val="004535AD"/>
    <w:rsid w:val="00454E69"/>
    <w:rsid w:val="004562BC"/>
    <w:rsid w:val="0045790C"/>
    <w:rsid w:val="004744D9"/>
    <w:rsid w:val="00475297"/>
    <w:rsid w:val="004924DC"/>
    <w:rsid w:val="00497B39"/>
    <w:rsid w:val="004B1228"/>
    <w:rsid w:val="004C4247"/>
    <w:rsid w:val="004C61A0"/>
    <w:rsid w:val="004E0B96"/>
    <w:rsid w:val="005025AF"/>
    <w:rsid w:val="0051183E"/>
    <w:rsid w:val="00513F9E"/>
    <w:rsid w:val="00514A70"/>
    <w:rsid w:val="00516904"/>
    <w:rsid w:val="00525840"/>
    <w:rsid w:val="0055006E"/>
    <w:rsid w:val="00551169"/>
    <w:rsid w:val="00551170"/>
    <w:rsid w:val="00556866"/>
    <w:rsid w:val="0056083A"/>
    <w:rsid w:val="005764B7"/>
    <w:rsid w:val="00576777"/>
    <w:rsid w:val="00576ED1"/>
    <w:rsid w:val="00583545"/>
    <w:rsid w:val="00583644"/>
    <w:rsid w:val="00584069"/>
    <w:rsid w:val="005850A4"/>
    <w:rsid w:val="005A4C7A"/>
    <w:rsid w:val="005A785C"/>
    <w:rsid w:val="005B46AA"/>
    <w:rsid w:val="005C5B03"/>
    <w:rsid w:val="005C629D"/>
    <w:rsid w:val="005C6440"/>
    <w:rsid w:val="005D1CF7"/>
    <w:rsid w:val="005D2D5C"/>
    <w:rsid w:val="005D787C"/>
    <w:rsid w:val="005F30DE"/>
    <w:rsid w:val="006018B9"/>
    <w:rsid w:val="0060421A"/>
    <w:rsid w:val="00604E5E"/>
    <w:rsid w:val="00615B20"/>
    <w:rsid w:val="006170A9"/>
    <w:rsid w:val="0061743A"/>
    <w:rsid w:val="0062156F"/>
    <w:rsid w:val="006269AA"/>
    <w:rsid w:val="00627891"/>
    <w:rsid w:val="00627FA5"/>
    <w:rsid w:val="0064245A"/>
    <w:rsid w:val="00643CCF"/>
    <w:rsid w:val="00644091"/>
    <w:rsid w:val="00646EF1"/>
    <w:rsid w:val="0065270E"/>
    <w:rsid w:val="00662FAA"/>
    <w:rsid w:val="00663E8D"/>
    <w:rsid w:val="00664505"/>
    <w:rsid w:val="00672998"/>
    <w:rsid w:val="00677C70"/>
    <w:rsid w:val="006829FD"/>
    <w:rsid w:val="006A1558"/>
    <w:rsid w:val="006A1D89"/>
    <w:rsid w:val="006A248E"/>
    <w:rsid w:val="006A24FB"/>
    <w:rsid w:val="006A76B6"/>
    <w:rsid w:val="006C0938"/>
    <w:rsid w:val="006C1B1F"/>
    <w:rsid w:val="006C4FFE"/>
    <w:rsid w:val="006D2B05"/>
    <w:rsid w:val="006D36ED"/>
    <w:rsid w:val="006E2288"/>
    <w:rsid w:val="006E4176"/>
    <w:rsid w:val="006F04A4"/>
    <w:rsid w:val="006F1539"/>
    <w:rsid w:val="006F3275"/>
    <w:rsid w:val="006F489E"/>
    <w:rsid w:val="007176FC"/>
    <w:rsid w:val="00717CAE"/>
    <w:rsid w:val="00720FF0"/>
    <w:rsid w:val="007210E7"/>
    <w:rsid w:val="00725254"/>
    <w:rsid w:val="00732994"/>
    <w:rsid w:val="00741313"/>
    <w:rsid w:val="00742E37"/>
    <w:rsid w:val="007445FE"/>
    <w:rsid w:val="0074529A"/>
    <w:rsid w:val="0075010E"/>
    <w:rsid w:val="0075044D"/>
    <w:rsid w:val="0075394A"/>
    <w:rsid w:val="00764F59"/>
    <w:rsid w:val="00771684"/>
    <w:rsid w:val="00771A4E"/>
    <w:rsid w:val="00772036"/>
    <w:rsid w:val="00772974"/>
    <w:rsid w:val="00772BA6"/>
    <w:rsid w:val="0077333E"/>
    <w:rsid w:val="0077350B"/>
    <w:rsid w:val="00773DD8"/>
    <w:rsid w:val="007852D9"/>
    <w:rsid w:val="00786502"/>
    <w:rsid w:val="00787624"/>
    <w:rsid w:val="00792690"/>
    <w:rsid w:val="00796B85"/>
    <w:rsid w:val="007975E4"/>
    <w:rsid w:val="007A2B43"/>
    <w:rsid w:val="007B65F8"/>
    <w:rsid w:val="007E2477"/>
    <w:rsid w:val="007E6A74"/>
    <w:rsid w:val="007E7288"/>
    <w:rsid w:val="00807BD4"/>
    <w:rsid w:val="00811779"/>
    <w:rsid w:val="00812650"/>
    <w:rsid w:val="00813CF2"/>
    <w:rsid w:val="00814395"/>
    <w:rsid w:val="00815368"/>
    <w:rsid w:val="00816A11"/>
    <w:rsid w:val="008243AE"/>
    <w:rsid w:val="0082785E"/>
    <w:rsid w:val="00832E81"/>
    <w:rsid w:val="00837C20"/>
    <w:rsid w:val="00845952"/>
    <w:rsid w:val="00851CC9"/>
    <w:rsid w:val="00864835"/>
    <w:rsid w:val="00866660"/>
    <w:rsid w:val="00873379"/>
    <w:rsid w:val="008762FF"/>
    <w:rsid w:val="00877846"/>
    <w:rsid w:val="008837BA"/>
    <w:rsid w:val="00883BD2"/>
    <w:rsid w:val="00885097"/>
    <w:rsid w:val="008857C9"/>
    <w:rsid w:val="008932C6"/>
    <w:rsid w:val="008A13C4"/>
    <w:rsid w:val="008B02A4"/>
    <w:rsid w:val="008B2244"/>
    <w:rsid w:val="008B598A"/>
    <w:rsid w:val="008C6476"/>
    <w:rsid w:val="008C70BF"/>
    <w:rsid w:val="008D7A1B"/>
    <w:rsid w:val="008E3765"/>
    <w:rsid w:val="008E3967"/>
    <w:rsid w:val="008F3F86"/>
    <w:rsid w:val="0090017C"/>
    <w:rsid w:val="00913ABD"/>
    <w:rsid w:val="009214ED"/>
    <w:rsid w:val="0092328A"/>
    <w:rsid w:val="00926267"/>
    <w:rsid w:val="00934BAA"/>
    <w:rsid w:val="00935EFD"/>
    <w:rsid w:val="00945B80"/>
    <w:rsid w:val="00953340"/>
    <w:rsid w:val="00956FC0"/>
    <w:rsid w:val="00960490"/>
    <w:rsid w:val="0096116F"/>
    <w:rsid w:val="009634CF"/>
    <w:rsid w:val="00972ADB"/>
    <w:rsid w:val="00974F03"/>
    <w:rsid w:val="00976451"/>
    <w:rsid w:val="009813E4"/>
    <w:rsid w:val="009878E9"/>
    <w:rsid w:val="00990F79"/>
    <w:rsid w:val="009967F6"/>
    <w:rsid w:val="009969A5"/>
    <w:rsid w:val="009A0EBF"/>
    <w:rsid w:val="009A7188"/>
    <w:rsid w:val="009B66F0"/>
    <w:rsid w:val="009D0010"/>
    <w:rsid w:val="009D5ECF"/>
    <w:rsid w:val="009D6E5B"/>
    <w:rsid w:val="009E7D92"/>
    <w:rsid w:val="009F1C82"/>
    <w:rsid w:val="009F4EAB"/>
    <w:rsid w:val="009F66C4"/>
    <w:rsid w:val="00A015D7"/>
    <w:rsid w:val="00A02086"/>
    <w:rsid w:val="00A022F5"/>
    <w:rsid w:val="00A0397E"/>
    <w:rsid w:val="00A03EA8"/>
    <w:rsid w:val="00A076BA"/>
    <w:rsid w:val="00A1316D"/>
    <w:rsid w:val="00A20290"/>
    <w:rsid w:val="00A33AEA"/>
    <w:rsid w:val="00A36145"/>
    <w:rsid w:val="00A42D78"/>
    <w:rsid w:val="00A54DBD"/>
    <w:rsid w:val="00A62A4F"/>
    <w:rsid w:val="00A63494"/>
    <w:rsid w:val="00A64F33"/>
    <w:rsid w:val="00A70130"/>
    <w:rsid w:val="00A73868"/>
    <w:rsid w:val="00A74E80"/>
    <w:rsid w:val="00A83A3D"/>
    <w:rsid w:val="00A967E5"/>
    <w:rsid w:val="00AA041A"/>
    <w:rsid w:val="00AA3ABF"/>
    <w:rsid w:val="00AA4179"/>
    <w:rsid w:val="00AB1618"/>
    <w:rsid w:val="00AB44C3"/>
    <w:rsid w:val="00AB604B"/>
    <w:rsid w:val="00AC0015"/>
    <w:rsid w:val="00AD0F72"/>
    <w:rsid w:val="00AD5F3E"/>
    <w:rsid w:val="00AE004E"/>
    <w:rsid w:val="00AE124A"/>
    <w:rsid w:val="00AE266D"/>
    <w:rsid w:val="00AF04B6"/>
    <w:rsid w:val="00AF4B19"/>
    <w:rsid w:val="00AF4ED2"/>
    <w:rsid w:val="00B05D69"/>
    <w:rsid w:val="00B070E2"/>
    <w:rsid w:val="00B077AA"/>
    <w:rsid w:val="00B15856"/>
    <w:rsid w:val="00B305F9"/>
    <w:rsid w:val="00B44A1F"/>
    <w:rsid w:val="00B50DF3"/>
    <w:rsid w:val="00B52723"/>
    <w:rsid w:val="00B56D9D"/>
    <w:rsid w:val="00B71FC5"/>
    <w:rsid w:val="00B77C66"/>
    <w:rsid w:val="00B8685C"/>
    <w:rsid w:val="00BA0275"/>
    <w:rsid w:val="00BA5F0A"/>
    <w:rsid w:val="00BB3EE8"/>
    <w:rsid w:val="00BC121F"/>
    <w:rsid w:val="00BC1A13"/>
    <w:rsid w:val="00BD3EE3"/>
    <w:rsid w:val="00BD6B5A"/>
    <w:rsid w:val="00BE2997"/>
    <w:rsid w:val="00BF0AA7"/>
    <w:rsid w:val="00BF0E95"/>
    <w:rsid w:val="00BF171E"/>
    <w:rsid w:val="00BF3290"/>
    <w:rsid w:val="00BF7127"/>
    <w:rsid w:val="00C11644"/>
    <w:rsid w:val="00C11681"/>
    <w:rsid w:val="00C12F7D"/>
    <w:rsid w:val="00C135A0"/>
    <w:rsid w:val="00C1457B"/>
    <w:rsid w:val="00C157FA"/>
    <w:rsid w:val="00C2704D"/>
    <w:rsid w:val="00C33719"/>
    <w:rsid w:val="00C341EE"/>
    <w:rsid w:val="00C34C44"/>
    <w:rsid w:val="00C371ED"/>
    <w:rsid w:val="00C40025"/>
    <w:rsid w:val="00C41D5C"/>
    <w:rsid w:val="00C43327"/>
    <w:rsid w:val="00C5235A"/>
    <w:rsid w:val="00C57239"/>
    <w:rsid w:val="00C7577C"/>
    <w:rsid w:val="00C82AAD"/>
    <w:rsid w:val="00C87945"/>
    <w:rsid w:val="00CA6F62"/>
    <w:rsid w:val="00CA7BE0"/>
    <w:rsid w:val="00CB37DD"/>
    <w:rsid w:val="00CB3847"/>
    <w:rsid w:val="00CC2557"/>
    <w:rsid w:val="00CC267B"/>
    <w:rsid w:val="00CD3D6A"/>
    <w:rsid w:val="00CE10F0"/>
    <w:rsid w:val="00CE14CB"/>
    <w:rsid w:val="00CE4A89"/>
    <w:rsid w:val="00CF222C"/>
    <w:rsid w:val="00CF3268"/>
    <w:rsid w:val="00CF4E18"/>
    <w:rsid w:val="00CF7197"/>
    <w:rsid w:val="00D000C5"/>
    <w:rsid w:val="00D0376E"/>
    <w:rsid w:val="00D16C02"/>
    <w:rsid w:val="00D21144"/>
    <w:rsid w:val="00D3111E"/>
    <w:rsid w:val="00D3162D"/>
    <w:rsid w:val="00D33B19"/>
    <w:rsid w:val="00D3720B"/>
    <w:rsid w:val="00D479E5"/>
    <w:rsid w:val="00D55AA2"/>
    <w:rsid w:val="00D57FC5"/>
    <w:rsid w:val="00D72A59"/>
    <w:rsid w:val="00D80D97"/>
    <w:rsid w:val="00D836C7"/>
    <w:rsid w:val="00D83F14"/>
    <w:rsid w:val="00D84D69"/>
    <w:rsid w:val="00D95C48"/>
    <w:rsid w:val="00DA070F"/>
    <w:rsid w:val="00DB4A8D"/>
    <w:rsid w:val="00DB5285"/>
    <w:rsid w:val="00DB77AB"/>
    <w:rsid w:val="00DD1645"/>
    <w:rsid w:val="00DD7DCE"/>
    <w:rsid w:val="00DE5418"/>
    <w:rsid w:val="00DE60FB"/>
    <w:rsid w:val="00DF35A8"/>
    <w:rsid w:val="00DF4EA7"/>
    <w:rsid w:val="00DF55B7"/>
    <w:rsid w:val="00DF7D99"/>
    <w:rsid w:val="00E01EAA"/>
    <w:rsid w:val="00E120D8"/>
    <w:rsid w:val="00E3799C"/>
    <w:rsid w:val="00E44C22"/>
    <w:rsid w:val="00E45250"/>
    <w:rsid w:val="00E454EA"/>
    <w:rsid w:val="00E52BF4"/>
    <w:rsid w:val="00E54DB7"/>
    <w:rsid w:val="00E633D8"/>
    <w:rsid w:val="00E72B20"/>
    <w:rsid w:val="00E7304B"/>
    <w:rsid w:val="00E8127E"/>
    <w:rsid w:val="00E842F9"/>
    <w:rsid w:val="00E85497"/>
    <w:rsid w:val="00E866A2"/>
    <w:rsid w:val="00E95732"/>
    <w:rsid w:val="00EA07A5"/>
    <w:rsid w:val="00EA5B84"/>
    <w:rsid w:val="00EA7851"/>
    <w:rsid w:val="00EB0B17"/>
    <w:rsid w:val="00EB36D0"/>
    <w:rsid w:val="00EC3237"/>
    <w:rsid w:val="00EC389D"/>
    <w:rsid w:val="00EC3F25"/>
    <w:rsid w:val="00ED0F6D"/>
    <w:rsid w:val="00ED5665"/>
    <w:rsid w:val="00ED77A1"/>
    <w:rsid w:val="00EE1639"/>
    <w:rsid w:val="00EF65E5"/>
    <w:rsid w:val="00EF72E4"/>
    <w:rsid w:val="00F00968"/>
    <w:rsid w:val="00F024AD"/>
    <w:rsid w:val="00F02727"/>
    <w:rsid w:val="00F059AE"/>
    <w:rsid w:val="00F102F4"/>
    <w:rsid w:val="00F3170B"/>
    <w:rsid w:val="00F37082"/>
    <w:rsid w:val="00F44F35"/>
    <w:rsid w:val="00F45FBD"/>
    <w:rsid w:val="00F51CC3"/>
    <w:rsid w:val="00F56E34"/>
    <w:rsid w:val="00F612D6"/>
    <w:rsid w:val="00F641A1"/>
    <w:rsid w:val="00F70F14"/>
    <w:rsid w:val="00F72232"/>
    <w:rsid w:val="00F7683D"/>
    <w:rsid w:val="00F96CA7"/>
    <w:rsid w:val="00FB0495"/>
    <w:rsid w:val="00FC128B"/>
    <w:rsid w:val="00FC7D37"/>
    <w:rsid w:val="00FD0018"/>
    <w:rsid w:val="00FE4CAC"/>
    <w:rsid w:val="00FF20F5"/>
    <w:rsid w:val="00FF2F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65D4F"/>
  <w15:chartTrackingRefBased/>
  <w15:docId w15:val="{395B820D-AC16-4EF4-8953-C7B672A0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1ED"/>
    <w:pPr>
      <w:spacing w:after="0" w:line="240" w:lineRule="auto"/>
    </w:pPr>
    <w:rPr>
      <w:rFonts w:ascii="Times New Roman" w:eastAsia="Times New Roman" w:hAnsi="Times New Roman" w:cs="Times New Roman"/>
      <w:sz w:val="24"/>
      <w:szCs w:val="24"/>
      <w:lang w:eastAsia="hr-HR"/>
    </w:rPr>
  </w:style>
  <w:style w:type="paragraph" w:styleId="Heading2">
    <w:name w:val="heading 2"/>
    <w:aliases w:val="Naslov kolegija"/>
    <w:basedOn w:val="Normal"/>
    <w:next w:val="Normal"/>
    <w:link w:val="Heading2Char"/>
    <w:qFormat/>
    <w:rsid w:val="00A54DBD"/>
    <w:pPr>
      <w:tabs>
        <w:tab w:val="left" w:pos="7185"/>
      </w:tabs>
      <w:spacing w:after="60"/>
      <w:outlineLvl w:val="1"/>
    </w:pPr>
    <w:rPr>
      <w:rFonts w:ascii="Arial Narrow" w:hAnsi="Arial Narrow"/>
      <w:b/>
      <w:smallCaps/>
      <w:sz w:val="22"/>
      <w:lang w:val="en-US"/>
    </w:rPr>
  </w:style>
  <w:style w:type="paragraph" w:styleId="Heading3">
    <w:name w:val="heading 3"/>
    <w:basedOn w:val="Normal"/>
    <w:next w:val="Normal"/>
    <w:link w:val="Heading3Char"/>
    <w:autoRedefine/>
    <w:uiPriority w:val="9"/>
    <w:unhideWhenUsed/>
    <w:qFormat/>
    <w:rsid w:val="00A54DBD"/>
    <w:pPr>
      <w:keepNext/>
      <w:spacing w:before="240" w:after="60"/>
      <w:outlineLvl w:val="2"/>
    </w:pPr>
    <w:rPr>
      <w:rFonts w:ascii="Arial Narrow" w:hAnsi="Arial Narrow"/>
      <w:bCs/>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Naslov kolegija Char"/>
    <w:basedOn w:val="DefaultParagraphFont"/>
    <w:link w:val="Heading2"/>
    <w:rsid w:val="00A54DBD"/>
    <w:rPr>
      <w:rFonts w:ascii="Arial Narrow" w:eastAsia="Times New Roman" w:hAnsi="Arial Narrow" w:cs="Times New Roman"/>
      <w:b/>
      <w:smallCaps/>
      <w:szCs w:val="24"/>
      <w:lang w:val="en-US" w:eastAsia="hr-HR"/>
    </w:rPr>
  </w:style>
  <w:style w:type="character" w:customStyle="1" w:styleId="Heading3Char">
    <w:name w:val="Heading 3 Char"/>
    <w:basedOn w:val="DefaultParagraphFont"/>
    <w:link w:val="Heading3"/>
    <w:uiPriority w:val="9"/>
    <w:rsid w:val="00A54DBD"/>
    <w:rPr>
      <w:rFonts w:ascii="Arial Narrow" w:eastAsia="Times New Roman" w:hAnsi="Arial Narrow" w:cs="Times New Roman"/>
      <w:bCs/>
      <w:sz w:val="24"/>
      <w:szCs w:val="26"/>
      <w:lang w:val="en-US" w:eastAsia="hr-HR"/>
    </w:rPr>
  </w:style>
  <w:style w:type="paragraph" w:styleId="ListParagraph">
    <w:name w:val="List Paragraph"/>
    <w:basedOn w:val="Normal"/>
    <w:uiPriority w:val="34"/>
    <w:qFormat/>
    <w:rsid w:val="00A54DBD"/>
    <w:pPr>
      <w:ind w:left="720"/>
      <w:contextualSpacing/>
    </w:pPr>
  </w:style>
  <w:style w:type="paragraph" w:styleId="BodyText">
    <w:name w:val="Body Text"/>
    <w:basedOn w:val="Normal"/>
    <w:link w:val="BodyTextChar"/>
    <w:rsid w:val="00A54DBD"/>
    <w:rPr>
      <w:sz w:val="19"/>
      <w:szCs w:val="19"/>
      <w:lang w:val="en-US"/>
    </w:rPr>
  </w:style>
  <w:style w:type="character" w:customStyle="1" w:styleId="BodyTextChar">
    <w:name w:val="Body Text Char"/>
    <w:basedOn w:val="DefaultParagraphFont"/>
    <w:link w:val="BodyText"/>
    <w:rsid w:val="00A54DBD"/>
    <w:rPr>
      <w:rFonts w:ascii="Times New Roman" w:eastAsia="Times New Roman" w:hAnsi="Times New Roman" w:cs="Times New Roman"/>
      <w:sz w:val="19"/>
      <w:szCs w:val="19"/>
      <w:lang w:val="en-US" w:eastAsia="hr-HR"/>
    </w:rPr>
  </w:style>
  <w:style w:type="paragraph" w:customStyle="1" w:styleId="FieldText">
    <w:name w:val="Field Text"/>
    <w:basedOn w:val="Normal"/>
    <w:link w:val="FieldTextChar"/>
    <w:rsid w:val="00A54DBD"/>
    <w:rPr>
      <w:b/>
      <w:sz w:val="19"/>
      <w:szCs w:val="19"/>
      <w:lang w:val="en-US"/>
    </w:rPr>
  </w:style>
  <w:style w:type="character" w:customStyle="1" w:styleId="FieldTextChar">
    <w:name w:val="Field Text Char"/>
    <w:basedOn w:val="DefaultParagraphFont"/>
    <w:link w:val="FieldText"/>
    <w:rsid w:val="00A54DBD"/>
    <w:rPr>
      <w:rFonts w:ascii="Times New Roman" w:eastAsia="Times New Roman" w:hAnsi="Times New Roman" w:cs="Times New Roman"/>
      <w:b/>
      <w:sz w:val="19"/>
      <w:szCs w:val="19"/>
      <w:lang w:val="en-US" w:eastAsia="hr-HR"/>
    </w:rPr>
  </w:style>
  <w:style w:type="paragraph" w:customStyle="1" w:styleId="NoSpacing1">
    <w:name w:val="No Spacing1"/>
    <w:qFormat/>
    <w:rsid w:val="00A54DBD"/>
    <w:pPr>
      <w:spacing w:after="0" w:line="240" w:lineRule="auto"/>
    </w:pPr>
    <w:rPr>
      <w:rFonts w:ascii="Calibri" w:eastAsia="Calibri" w:hAnsi="Calibri" w:cs="Times New Roman"/>
    </w:rPr>
  </w:style>
  <w:style w:type="table" w:styleId="TableGrid">
    <w:name w:val="Table Grid"/>
    <w:basedOn w:val="TableNormal"/>
    <w:uiPriority w:val="39"/>
    <w:rsid w:val="00851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21F"/>
    <w:rPr>
      <w:color w:val="0563C1" w:themeColor="hyperlink"/>
      <w:u w:val="single"/>
    </w:rPr>
  </w:style>
  <w:style w:type="character" w:customStyle="1" w:styleId="UnresolvedMention">
    <w:name w:val="Unresolved Mention"/>
    <w:basedOn w:val="DefaultParagraphFont"/>
    <w:uiPriority w:val="99"/>
    <w:semiHidden/>
    <w:unhideWhenUsed/>
    <w:rsid w:val="00BC121F"/>
    <w:rPr>
      <w:color w:val="605E5C"/>
      <w:shd w:val="clear" w:color="auto" w:fill="E1DFDD"/>
    </w:rPr>
  </w:style>
  <w:style w:type="numbering" w:customStyle="1" w:styleId="Stil1">
    <w:name w:val="Stil1"/>
    <w:uiPriority w:val="99"/>
    <w:rsid w:val="00F45FBD"/>
    <w:pPr>
      <w:numPr>
        <w:numId w:val="18"/>
      </w:numPr>
    </w:pPr>
  </w:style>
  <w:style w:type="numbering" w:customStyle="1" w:styleId="Stil2">
    <w:name w:val="Stil2"/>
    <w:uiPriority w:val="99"/>
    <w:rsid w:val="009F4EAB"/>
    <w:pPr>
      <w:numPr>
        <w:numId w:val="21"/>
      </w:numPr>
    </w:pPr>
  </w:style>
  <w:style w:type="numbering" w:customStyle="1" w:styleId="Stil3">
    <w:name w:val="Stil3"/>
    <w:uiPriority w:val="99"/>
    <w:rsid w:val="009F4EAB"/>
    <w:pPr>
      <w:numPr>
        <w:numId w:val="23"/>
      </w:numPr>
    </w:pPr>
  </w:style>
  <w:style w:type="table" w:customStyle="1" w:styleId="Tablicasilabusa">
    <w:name w:val="Tablica silabusa"/>
    <w:basedOn w:val="TableNormal"/>
    <w:uiPriority w:val="99"/>
    <w:rsid w:val="001727D7"/>
    <w:pPr>
      <w:spacing w:before="100" w:after="100" w:line="240" w:lineRule="auto"/>
      <w:ind w:left="115" w:right="302"/>
    </w:pPr>
    <w:rPr>
      <w:rFonts w:asciiTheme="majorHAnsi" w:eastAsiaTheme="majorEastAsia" w:hAnsiTheme="majorHAnsi" w:cstheme="majorBidi"/>
      <w:color w:val="595959" w:themeColor="text1" w:themeTint="A6"/>
      <w:sz w:val="20"/>
      <w:szCs w:val="20"/>
      <w:lang w:val="en-US" w:eastAsia="ja-JP"/>
    </w:rPr>
    <w:tblPr>
      <w:tblBorders>
        <w:bottom w:val="single" w:sz="4" w:space="0" w:color="7F7F7F" w:themeColor="text1" w:themeTint="80"/>
        <w:insideH w:val="single" w:sz="4" w:space="0" w:color="A6A6A6" w:themeColor="background1" w:themeShade="A6"/>
      </w:tblBorders>
      <w:tblCellMar>
        <w:left w:w="0" w:type="dxa"/>
        <w:right w:w="0" w:type="dxa"/>
      </w:tblCellMar>
    </w:tblPr>
    <w:tblStylePr w:type="firstRow">
      <w:pPr>
        <w:wordWrap/>
        <w:spacing w:beforeLines="0" w:before="100" w:beforeAutospacing="1" w:afterLines="0" w:after="100" w:afterAutospacing="1"/>
      </w:pPr>
      <w:rPr>
        <w:b w:val="0"/>
        <w:color w:val="262626" w:themeColor="text1" w:themeTint="D9"/>
      </w:rPr>
      <w:tbl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paragraph" w:styleId="FootnoteText">
    <w:name w:val="footnote text"/>
    <w:basedOn w:val="Normal"/>
    <w:link w:val="FootnoteTextChar"/>
    <w:uiPriority w:val="99"/>
    <w:semiHidden/>
    <w:unhideWhenUsed/>
    <w:rsid w:val="002A7C1B"/>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2A7C1B"/>
    <w:rPr>
      <w:sz w:val="20"/>
      <w:szCs w:val="20"/>
    </w:rPr>
  </w:style>
  <w:style w:type="character" w:styleId="FootnoteReference">
    <w:name w:val="footnote reference"/>
    <w:basedOn w:val="DefaultParagraphFont"/>
    <w:uiPriority w:val="99"/>
    <w:semiHidden/>
    <w:unhideWhenUsed/>
    <w:rsid w:val="002A7C1B"/>
    <w:rPr>
      <w:vertAlign w:val="superscript"/>
    </w:rPr>
  </w:style>
  <w:style w:type="character" w:styleId="CommentReference">
    <w:name w:val="annotation reference"/>
    <w:basedOn w:val="DefaultParagraphFont"/>
    <w:uiPriority w:val="99"/>
    <w:semiHidden/>
    <w:unhideWhenUsed/>
    <w:rsid w:val="006C1B1F"/>
    <w:rPr>
      <w:sz w:val="16"/>
      <w:szCs w:val="16"/>
    </w:rPr>
  </w:style>
  <w:style w:type="paragraph" w:styleId="CommentText">
    <w:name w:val="annotation text"/>
    <w:basedOn w:val="Normal"/>
    <w:link w:val="CommentTextChar"/>
    <w:uiPriority w:val="99"/>
    <w:unhideWhenUsed/>
    <w:rsid w:val="006C1B1F"/>
    <w:rPr>
      <w:sz w:val="20"/>
      <w:szCs w:val="20"/>
    </w:rPr>
  </w:style>
  <w:style w:type="character" w:customStyle="1" w:styleId="CommentTextChar">
    <w:name w:val="Comment Text Char"/>
    <w:basedOn w:val="DefaultParagraphFont"/>
    <w:link w:val="CommentText"/>
    <w:uiPriority w:val="99"/>
    <w:rsid w:val="006C1B1F"/>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6C1B1F"/>
    <w:rPr>
      <w:b/>
      <w:bCs/>
    </w:rPr>
  </w:style>
  <w:style w:type="character" w:customStyle="1" w:styleId="CommentSubjectChar">
    <w:name w:val="Comment Subject Char"/>
    <w:basedOn w:val="CommentTextChar"/>
    <w:link w:val="CommentSubject"/>
    <w:uiPriority w:val="99"/>
    <w:semiHidden/>
    <w:rsid w:val="006C1B1F"/>
    <w:rPr>
      <w:rFonts w:ascii="Times New Roman" w:eastAsia="Times New Roman" w:hAnsi="Times New Roman" w:cs="Times New Roman"/>
      <w:b/>
      <w:bCs/>
      <w:sz w:val="20"/>
      <w:szCs w:val="20"/>
      <w:lang w:eastAsia="hr-HR"/>
    </w:rPr>
  </w:style>
  <w:style w:type="paragraph" w:styleId="BalloonText">
    <w:name w:val="Balloon Text"/>
    <w:basedOn w:val="Normal"/>
    <w:link w:val="BalloonTextChar"/>
    <w:uiPriority w:val="99"/>
    <w:semiHidden/>
    <w:unhideWhenUsed/>
    <w:rsid w:val="00C27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04D"/>
    <w:rPr>
      <w:rFonts w:ascii="Segoe UI" w:eastAsia="Times New Roman" w:hAnsi="Segoe UI" w:cs="Segoe UI"/>
      <w:sz w:val="18"/>
      <w:szCs w:val="18"/>
      <w:lang w:eastAsia="hr-HR"/>
    </w:rPr>
  </w:style>
  <w:style w:type="paragraph" w:styleId="Subtitle">
    <w:name w:val="Subtitle"/>
    <w:basedOn w:val="Normal"/>
    <w:next w:val="Normal"/>
    <w:link w:val="SubtitleChar"/>
    <w:uiPriority w:val="11"/>
    <w:qFormat/>
    <w:rsid w:val="0006731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6731B"/>
    <w:rPr>
      <w:rFonts w:eastAsiaTheme="minorEastAsia"/>
      <w:color w:val="5A5A5A" w:themeColor="text1" w:themeTint="A5"/>
      <w:spacing w:val="15"/>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2.xml"/><Relationship Id="rId4" Type="http://schemas.openxmlformats.org/officeDocument/2006/relationships/webSettings" Target="webSettings.xml"/><Relationship Id="rId14" Type="http://schemas.openxmlformats.org/officeDocument/2006/relationships/customXml" Target="../customXml/item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8B4E494CA82814CBCDD7DC73D2E3CD5" ma:contentTypeVersion="0" ma:contentTypeDescription="Stvaranje novog dokumenta." ma:contentTypeScope="" ma:versionID="7fd45b194ec2b94d6ab632f54bcd3645">
  <xsd:schema xmlns:xsd="http://www.w3.org/2001/XMLSchema" xmlns:xs="http://www.w3.org/2001/XMLSchema" xmlns:p="http://schemas.microsoft.com/office/2006/metadata/properties" targetNamespace="http://schemas.microsoft.com/office/2006/metadata/properties" ma:root="true" ma:fieldsID="b8b5f3248e05cc689270537c622a7b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9123C0-C8A1-44F9-8C79-12818A43E46D}"/>
</file>

<file path=customXml/itemProps2.xml><?xml version="1.0" encoding="utf-8"?>
<ds:datastoreItem xmlns:ds="http://schemas.openxmlformats.org/officeDocument/2006/customXml" ds:itemID="{CBA8FA6E-744E-4F04-A354-8F8F4D753773}"/>
</file>

<file path=customXml/itemProps3.xml><?xml version="1.0" encoding="utf-8"?>
<ds:datastoreItem xmlns:ds="http://schemas.openxmlformats.org/officeDocument/2006/customXml" ds:itemID="{63376DE4-7990-48A4-87DA-9B4F1033F424}"/>
</file>

<file path=docProps/app.xml><?xml version="1.0" encoding="utf-8"?>
<Properties xmlns="http://schemas.openxmlformats.org/officeDocument/2006/extended-properties" xmlns:vt="http://schemas.openxmlformats.org/officeDocument/2006/docPropsVTypes">
  <Template>Normal.dotm</Template>
  <TotalTime>476</TotalTime>
  <Pages>3</Pages>
  <Words>978</Words>
  <Characters>5579</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Snježana Čukljek</dc:creator>
  <cp:keywords/>
  <dc:description/>
  <cp:lastModifiedBy>Marijan Benic</cp:lastModifiedBy>
  <cp:revision>386</cp:revision>
  <dcterms:created xsi:type="dcterms:W3CDTF">2022-07-11T13:58:00Z</dcterms:created>
  <dcterms:modified xsi:type="dcterms:W3CDTF">2024-10-10T13:37:00Z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0x01010038B4E494CA82814CBCDD7DC73D2E3CD5</vt:lpwstr>
  </property>
</Properties>
</file>