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89C41C3" w:rsidR="00A54DBD" w:rsidRPr="000C472A" w:rsidRDefault="00B66D4D" w:rsidP="00A774A2">
            <w:pPr>
              <w:pStyle w:val="Heading2"/>
              <w:rPr>
                <w:b w:val="0"/>
                <w:sz w:val="24"/>
              </w:rPr>
            </w:pPr>
            <w:r>
              <w:rPr>
                <w:sz w:val="24"/>
              </w:rPr>
              <w:t>DODACI PREHRANI I HRANA ZA POSEBNE POTREBE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4151B65" w:rsidR="003F1AF6" w:rsidRPr="00050BAF" w:rsidRDefault="00F449F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B354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Preddiplomski stru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č</w:t>
            </w:r>
            <w:r w:rsidRPr="005B354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ni studij sanitarnog inženjerstva  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7671278F" w:rsidR="00407F5F" w:rsidRPr="00353F5C" w:rsidRDefault="00F449F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mallCaps/>
                <w:sz w:val="24"/>
                <w:szCs w:val="24"/>
                <w:lang w:val="hr-HR"/>
              </w:rPr>
              <w:t>dr.sc Lea Pollak, znanstveni suradnik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8337DF4" w14:textId="77777777" w:rsidR="00CE4A89" w:rsidRDefault="00F449F5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mallCaps/>
                <w:sz w:val="24"/>
                <w:szCs w:val="24"/>
                <w:lang w:val="hr-HR"/>
              </w:rPr>
              <w:t>dr.sc Lea Pollak, znanstveni suradnik</w:t>
            </w:r>
          </w:p>
          <w:p w14:paraId="7F787D78" w14:textId="3229640E" w:rsidR="004A2100" w:rsidRDefault="004A2100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mallCaps/>
                <w:sz w:val="24"/>
                <w:szCs w:val="24"/>
                <w:lang w:val="hr-HR"/>
              </w:rPr>
              <w:t>(Andrea adanić Pajić, mag.nutr – potreban izbor)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22C37F2F" w:rsidR="00A54DBD" w:rsidRPr="00353F5C" w:rsidRDefault="00F449F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0E22914" w:rsidR="005D2D5C" w:rsidRPr="00353F5C" w:rsidRDefault="00F449F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F4E9F15" w:rsidR="005D2D5C" w:rsidRPr="00353F5C" w:rsidRDefault="00F449F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6.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613562F" w:rsidR="00CC267B" w:rsidRPr="00604E5E" w:rsidRDefault="00F449F5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607A25D8" w:rsidR="00CC267B" w:rsidRPr="00353F5C" w:rsidRDefault="00011A0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A60F45F" w:rsidR="00CC267B" w:rsidRPr="00604E5E" w:rsidRDefault="00F449F5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15P + 15S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490AC255" w:rsidR="00A54DBD" w:rsidRPr="00A83A3D" w:rsidRDefault="00011A03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 </w:t>
            </w:r>
            <w:r w:rsidR="00A54DBD"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11A03">
        <w:trPr>
          <w:trHeight w:hRule="exact" w:val="600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011A03">
        <w:trPr>
          <w:trHeight w:hRule="exact" w:val="1700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157A4A" w14:textId="70A0E7B7" w:rsidR="00011A03" w:rsidRDefault="00011A03" w:rsidP="00011A03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cilj predmeta je upoznati studente s dodacima prehrani i hranom za specifične grupe, osnovnim razlikama</w:t>
            </w:r>
            <w:r w:rsidR="005F7CEA">
              <w:rPr>
                <w:rFonts w:ascii="Arial Narrow" w:eastAsia="MS Mincho" w:hAnsi="Arial Narrow" w:cs="Arial"/>
                <w:noProof/>
              </w:rPr>
              <w:t xml:space="preserve">, sastavom i hranjivim tvarima te </w:t>
            </w:r>
            <w:r>
              <w:rPr>
                <w:rFonts w:ascii="Arial Narrow" w:eastAsia="MS Mincho" w:hAnsi="Arial Narrow" w:cs="Arial"/>
                <w:noProof/>
              </w:rPr>
              <w:t>označavanjem</w:t>
            </w:r>
          </w:p>
          <w:p w14:paraId="033420D2" w14:textId="3C0D5414" w:rsidR="000A69CE" w:rsidRPr="00742E37" w:rsidRDefault="00011A03" w:rsidP="005F7CEA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stečena znanja mogu omogućiti studentu razumijevanje i primjenu </w:t>
            </w:r>
            <w:r w:rsidR="005F7CEA">
              <w:rPr>
                <w:rFonts w:ascii="Arial Narrow" w:eastAsia="MS Mincho" w:hAnsi="Arial Narrow" w:cs="Arial"/>
                <w:noProof/>
              </w:rPr>
              <w:t xml:space="preserve">u odabiru i ocjenjivanju odgovarajućih </w:t>
            </w:r>
            <w:r>
              <w:rPr>
                <w:rFonts w:ascii="Arial Narrow" w:eastAsia="MS Mincho" w:hAnsi="Arial Narrow" w:cs="Arial"/>
                <w:noProof/>
              </w:rPr>
              <w:t>proizvoda sa</w:t>
            </w:r>
            <w:r w:rsidR="005F7CEA">
              <w:rPr>
                <w:rFonts w:ascii="Arial Narrow" w:eastAsia="MS Mincho" w:hAnsi="Arial Narrow" w:cs="Arial"/>
                <w:noProof/>
              </w:rPr>
              <w:t xml:space="preserve"> zdravstvenim statusom, a u svrhu</w:t>
            </w:r>
            <w:r>
              <w:rPr>
                <w:rFonts w:ascii="Arial Narrow" w:eastAsia="MS Mincho" w:hAnsi="Arial Narrow" w:cs="Arial"/>
                <w:noProof/>
              </w:rPr>
              <w:t xml:space="preserve"> održavanja zdravlja</w:t>
            </w:r>
            <w:r w:rsidR="00742E37" w:rsidRPr="00011A03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7AC85E54" w:rsidR="000A69CE" w:rsidRDefault="00F449F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22BD971D" w:rsidR="00A54DBD" w:rsidRPr="000C472A" w:rsidRDefault="004A2100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 xml:space="preserve">1.1 </w:t>
            </w:r>
            <w:r w:rsidR="00A54DBD"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9397AD0" w14:textId="3E8E4F40" w:rsidR="00B542DB" w:rsidRDefault="00B542DB" w:rsidP="00F449F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Cs/>
              </w:rPr>
            </w:pPr>
            <w:r>
              <w:rPr>
                <w:rFonts w:ascii="Arial Narrow" w:eastAsiaTheme="minorHAnsi" w:hAnsi="Arial Narrow"/>
                <w:bCs/>
              </w:rPr>
              <w:t>dodaci prehrani i</w:t>
            </w:r>
            <w:r w:rsidR="005F7CEA">
              <w:rPr>
                <w:rFonts w:ascii="Arial Narrow" w:eastAsiaTheme="minorHAnsi" w:hAnsi="Arial Narrow"/>
                <w:bCs/>
              </w:rPr>
              <w:t xml:space="preserve"> hrana za specifične grupe – </w:t>
            </w:r>
            <w:r>
              <w:rPr>
                <w:rFonts w:ascii="Arial Narrow" w:eastAsiaTheme="minorHAnsi" w:hAnsi="Arial Narrow"/>
                <w:bCs/>
              </w:rPr>
              <w:t>IU1</w:t>
            </w:r>
          </w:p>
          <w:p w14:paraId="5A372A4E" w14:textId="67374A93" w:rsidR="00B542DB" w:rsidRDefault="00B542DB" w:rsidP="00F449F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Cs/>
              </w:rPr>
            </w:pPr>
            <w:r>
              <w:rPr>
                <w:rFonts w:ascii="Arial Narrow" w:eastAsiaTheme="minorHAnsi" w:hAnsi="Arial Narrow"/>
                <w:bCs/>
              </w:rPr>
              <w:t xml:space="preserve">hranjive tvari </w:t>
            </w:r>
            <w:r w:rsidR="005F7CEA">
              <w:rPr>
                <w:rFonts w:ascii="Arial Narrow" w:eastAsiaTheme="minorHAnsi" w:hAnsi="Arial Narrow"/>
                <w:bCs/>
              </w:rPr>
              <w:t>dodataka prehrani – IU 2</w:t>
            </w:r>
          </w:p>
          <w:p w14:paraId="33418C62" w14:textId="2C24AEE2" w:rsidR="005F7CEA" w:rsidRPr="005F7CEA" w:rsidRDefault="004A2100" w:rsidP="005F7CEA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Cs/>
              </w:rPr>
            </w:pPr>
            <w:r w:rsidRPr="00F449F5">
              <w:rPr>
                <w:rFonts w:ascii="Arial Narrow" w:eastAsiaTheme="minorHAnsi" w:hAnsi="Arial Narrow"/>
                <w:bCs/>
                <w:i/>
              </w:rPr>
              <w:t>Novel food</w:t>
            </w:r>
            <w:r w:rsidRPr="00F449F5">
              <w:rPr>
                <w:rFonts w:ascii="Arial Narrow" w:eastAsiaTheme="minorHAnsi" w:hAnsi="Arial Narrow"/>
                <w:bCs/>
              </w:rPr>
              <w:t>/nov</w:t>
            </w:r>
            <w:r w:rsidR="00BE08C7">
              <w:rPr>
                <w:rFonts w:ascii="Arial Narrow" w:eastAsiaTheme="minorHAnsi" w:hAnsi="Arial Narrow"/>
                <w:bCs/>
              </w:rPr>
              <w:t xml:space="preserve">a hrana i </w:t>
            </w:r>
            <w:r w:rsidRPr="00F449F5">
              <w:rPr>
                <w:rFonts w:ascii="Arial Narrow" w:eastAsiaTheme="minorHAnsi" w:hAnsi="Arial Narrow"/>
                <w:bCs/>
              </w:rPr>
              <w:t>sastav dodataka prehrani</w:t>
            </w:r>
            <w:r>
              <w:rPr>
                <w:rFonts w:ascii="Arial Narrow" w:eastAsiaTheme="minorHAnsi" w:hAnsi="Arial Narrow"/>
                <w:bCs/>
              </w:rPr>
              <w:t xml:space="preserve"> – IU 3</w:t>
            </w:r>
          </w:p>
          <w:p w14:paraId="7F2E7054" w14:textId="4D2BA6A5" w:rsidR="00F449F5" w:rsidRPr="00E5617B" w:rsidRDefault="00BE08C7" w:rsidP="00F449F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Cs/>
              </w:rPr>
            </w:pPr>
            <w:r>
              <w:rPr>
                <w:rFonts w:ascii="Arial Narrow" w:eastAsiaTheme="minorHAnsi" w:hAnsi="Arial Narrow"/>
                <w:bCs/>
              </w:rPr>
              <w:t>zakonodavni okvir</w:t>
            </w:r>
            <w:r w:rsidR="00F449F5" w:rsidRPr="00E5617B">
              <w:rPr>
                <w:rFonts w:ascii="Arial Narrow" w:eastAsiaTheme="minorHAnsi" w:hAnsi="Arial Narrow"/>
                <w:bCs/>
              </w:rPr>
              <w:t xml:space="preserve"> dodataka prehrani i hrane za specifične grupe, te tvrdnji</w:t>
            </w:r>
            <w:r w:rsidR="00E5617B" w:rsidRPr="00E5617B">
              <w:rPr>
                <w:rFonts w:ascii="Arial Narrow" w:eastAsiaTheme="minorHAnsi" w:hAnsi="Arial Narrow"/>
                <w:bCs/>
              </w:rPr>
              <w:t xml:space="preserve"> </w:t>
            </w:r>
            <w:r>
              <w:rPr>
                <w:rFonts w:ascii="Arial Narrow" w:eastAsiaTheme="minorHAnsi" w:hAnsi="Arial Narrow"/>
                <w:bCs/>
              </w:rPr>
              <w:t>- IU 4</w:t>
            </w:r>
          </w:p>
          <w:p w14:paraId="339850E9" w14:textId="50690FCA" w:rsidR="00F449F5" w:rsidRPr="00F449F5" w:rsidRDefault="00F449F5" w:rsidP="00F449F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Cs/>
              </w:rPr>
            </w:pPr>
            <w:r w:rsidRPr="00F449F5">
              <w:rPr>
                <w:rFonts w:ascii="Arial Narrow" w:eastAsiaTheme="minorHAnsi" w:hAnsi="Arial Narrow"/>
                <w:bCs/>
              </w:rPr>
              <w:t>kategorije hrane za specifične grupe  - dječja hrana, hrana za smanjenje tjelesne mase i zamjenski obroci, hrana za posebne medicinske potrebe te hrana za sportaše, hrana bez glutena</w:t>
            </w:r>
            <w:r w:rsidR="004A2100">
              <w:rPr>
                <w:rFonts w:ascii="Arial Narrow" w:eastAsiaTheme="minorHAnsi" w:hAnsi="Arial Narrow"/>
                <w:bCs/>
              </w:rPr>
              <w:t xml:space="preserve"> – IU </w:t>
            </w:r>
            <w:r w:rsidR="00BE08C7">
              <w:rPr>
                <w:rFonts w:ascii="Arial Narrow" w:eastAsiaTheme="minorHAnsi" w:hAnsi="Arial Narrow"/>
                <w:bCs/>
              </w:rPr>
              <w:t>5</w:t>
            </w:r>
          </w:p>
          <w:p w14:paraId="354D0C58" w14:textId="4498BE7D" w:rsidR="00F449F5" w:rsidRPr="00F449F5" w:rsidRDefault="00F449F5" w:rsidP="00F449F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Cs/>
              </w:rPr>
            </w:pPr>
            <w:r w:rsidRPr="00F449F5">
              <w:rPr>
                <w:rFonts w:ascii="Arial Narrow" w:eastAsiaTheme="minorHAnsi" w:hAnsi="Arial Narrow"/>
                <w:bCs/>
              </w:rPr>
              <w:t>izrada i provjera deklaracije sukladno zakonodavnom okviru EU i RH</w:t>
            </w:r>
            <w:r w:rsidR="004A2100">
              <w:rPr>
                <w:rFonts w:ascii="Arial Narrow" w:eastAsiaTheme="minorHAnsi" w:hAnsi="Arial Narrow"/>
                <w:bCs/>
              </w:rPr>
              <w:t xml:space="preserve"> – IU </w:t>
            </w:r>
            <w:r w:rsidR="00BE08C7">
              <w:rPr>
                <w:rFonts w:ascii="Arial Narrow" w:eastAsiaTheme="minorHAnsi" w:hAnsi="Arial Narrow"/>
                <w:bCs/>
              </w:rPr>
              <w:t>6</w:t>
            </w:r>
          </w:p>
          <w:p w14:paraId="67DF62CF" w14:textId="4F22F038" w:rsidR="00F449F5" w:rsidRPr="00F449F5" w:rsidRDefault="00F449F5" w:rsidP="00F449F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Cs/>
              </w:rPr>
            </w:pPr>
            <w:r w:rsidRPr="00F449F5">
              <w:rPr>
                <w:rFonts w:ascii="Arial Narrow" w:eastAsiaTheme="minorHAnsi" w:hAnsi="Arial Narrow"/>
                <w:bCs/>
              </w:rPr>
              <w:t>stavljanje na tržište</w:t>
            </w:r>
            <w:r w:rsidR="00BE08C7">
              <w:rPr>
                <w:rFonts w:ascii="Arial Narrow" w:eastAsiaTheme="minorHAnsi" w:hAnsi="Arial Narrow"/>
                <w:bCs/>
              </w:rPr>
              <w:t xml:space="preserve"> dodataka prehrani i hr</w:t>
            </w:r>
            <w:r w:rsidR="00F35A25">
              <w:rPr>
                <w:rFonts w:ascii="Arial Narrow" w:eastAsiaTheme="minorHAnsi" w:hAnsi="Arial Narrow"/>
                <w:bCs/>
              </w:rPr>
              <w:t>a</w:t>
            </w:r>
            <w:r w:rsidR="00BE08C7">
              <w:rPr>
                <w:rFonts w:ascii="Arial Narrow" w:eastAsiaTheme="minorHAnsi" w:hAnsi="Arial Narrow"/>
                <w:bCs/>
              </w:rPr>
              <w:t>ne za specifične grupe – IU 7</w:t>
            </w:r>
          </w:p>
          <w:p w14:paraId="7D11BC16" w14:textId="2F1B986C" w:rsidR="00953340" w:rsidRPr="00001410" w:rsidRDefault="00F449F5" w:rsidP="00F449F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F449F5">
              <w:rPr>
                <w:rFonts w:ascii="Arial Narrow" w:eastAsiaTheme="minorHAnsi" w:hAnsi="Arial Narrow"/>
                <w:bCs/>
              </w:rPr>
              <w:t>interpretirati istraživanja vezana uz temu predmet</w:t>
            </w:r>
            <w:r w:rsidR="0042008C">
              <w:rPr>
                <w:rFonts w:ascii="Arial Narrow" w:eastAsiaTheme="minorHAnsi" w:hAnsi="Arial Narrow"/>
                <w:bCs/>
              </w:rPr>
              <w:t>a</w:t>
            </w:r>
            <w:r w:rsidR="00BE08C7">
              <w:rPr>
                <w:rFonts w:ascii="Arial Narrow" w:eastAsiaTheme="minorHAnsi" w:hAnsi="Arial Narrow"/>
                <w:bCs/>
              </w:rPr>
              <w:t xml:space="preserve"> – IU 8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5E5AE729" w:rsidR="00A54DBD" w:rsidRPr="000C472A" w:rsidRDefault="004A2100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 xml:space="preserve">1.2 </w:t>
            </w:r>
            <w:r w:rsidR="00A54DBD"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BDDBA2D" w14:textId="53D78991" w:rsidR="005F7CEA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1.</w:t>
            </w:r>
            <w:r w:rsidR="005F7CEA">
              <w:rPr>
                <w:rFonts w:ascii="Arial Narrow" w:hAnsi="Arial Narrow" w:cs="Arial"/>
              </w:rPr>
              <w:t xml:space="preserve"> Dodaci prehrani </w:t>
            </w:r>
            <w:r w:rsidR="005F7CEA" w:rsidRPr="00F449F5">
              <w:rPr>
                <w:rFonts w:ascii="Arial Narrow" w:hAnsi="Arial Narrow" w:cs="Arial"/>
              </w:rPr>
              <w:t xml:space="preserve">– </w:t>
            </w:r>
            <w:r w:rsidR="005F7CEA">
              <w:rPr>
                <w:rFonts w:ascii="Arial Narrow" w:hAnsi="Arial Narrow" w:cs="Arial"/>
              </w:rPr>
              <w:t>1 P, 1 S; IU 1</w:t>
            </w:r>
            <w:r w:rsidR="00F35A25">
              <w:rPr>
                <w:rFonts w:ascii="Arial Narrow" w:hAnsi="Arial Narrow" w:cs="Arial"/>
              </w:rPr>
              <w:t>, IU 4</w:t>
            </w:r>
          </w:p>
          <w:p w14:paraId="78EBA715" w14:textId="014B07AD" w:rsidR="00F449F5" w:rsidRPr="00F449F5" w:rsidRDefault="005F7CEA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E08C7">
              <w:rPr>
                <w:rFonts w:ascii="Arial Narrow" w:hAnsi="Arial Narrow" w:cs="Arial"/>
              </w:rPr>
              <w:t>u</w:t>
            </w:r>
            <w:r w:rsidR="00F449F5" w:rsidRPr="00F449F5">
              <w:rPr>
                <w:rFonts w:ascii="Arial Narrow" w:hAnsi="Arial Narrow" w:cs="Arial"/>
              </w:rPr>
              <w:t xml:space="preserve">vod u dodatke prehrani, povijesni razvoj </w:t>
            </w:r>
            <w:r w:rsidR="00BE08C7">
              <w:rPr>
                <w:rFonts w:ascii="Arial Narrow" w:hAnsi="Arial Narrow" w:cs="Arial"/>
              </w:rPr>
              <w:t>zakonodav</w:t>
            </w:r>
            <w:r w:rsidR="00F449F5" w:rsidRPr="00F449F5">
              <w:rPr>
                <w:rFonts w:ascii="Arial Narrow" w:hAnsi="Arial Narrow" w:cs="Arial"/>
              </w:rPr>
              <w:t xml:space="preserve">nog okvira. Pojmovno određenje dodataka prehrani. Razlika između dodatka prehrani i lijeka.  </w:t>
            </w:r>
          </w:p>
          <w:p w14:paraId="35C7FBE9" w14:textId="77777777" w:rsidR="0042008C" w:rsidRDefault="00F449F5" w:rsidP="0042008C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2. Hranjive tvari dodataka prehrani</w:t>
            </w:r>
            <w:r w:rsidR="005F7CEA">
              <w:rPr>
                <w:rFonts w:ascii="Arial Narrow" w:hAnsi="Arial Narrow" w:cs="Arial"/>
              </w:rPr>
              <w:t xml:space="preserve"> </w:t>
            </w:r>
            <w:r w:rsidRPr="00F449F5">
              <w:rPr>
                <w:rFonts w:ascii="Arial Narrow" w:hAnsi="Arial Narrow" w:cs="Arial"/>
              </w:rPr>
              <w:t xml:space="preserve">– </w:t>
            </w:r>
            <w:r w:rsidR="005F7CEA">
              <w:rPr>
                <w:rFonts w:ascii="Arial Narrow" w:hAnsi="Arial Narrow" w:cs="Arial"/>
              </w:rPr>
              <w:t>2P, 2 S; IU 2</w:t>
            </w:r>
          </w:p>
          <w:p w14:paraId="7B206793" w14:textId="36604829" w:rsidR="005F7CEA" w:rsidRPr="0042008C" w:rsidRDefault="0042008C" w:rsidP="0042008C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5F7CEA" w:rsidRPr="0042008C">
              <w:rPr>
                <w:rFonts w:ascii="Arial Narrow" w:hAnsi="Arial Narrow" w:cs="Arial"/>
              </w:rPr>
              <w:t xml:space="preserve">vitamini, minerali, biljne vrste, probiotici, ostale tvari: </w:t>
            </w:r>
            <w:r w:rsidR="005F7CEA" w:rsidRPr="0042008C">
              <w:rPr>
                <w:rFonts w:ascii="Arial Narrow" w:eastAsiaTheme="minorHAnsi" w:hAnsi="Arial Narrow"/>
                <w:bCs/>
              </w:rPr>
              <w:t xml:space="preserve">podijela dodatke prehrani obzirom na hranjive sastojke, kemijski oblici vitamina i minerala, preporučeni i maksimalni dnevni unos, biljne vrste i ostale tvari </w:t>
            </w:r>
          </w:p>
          <w:p w14:paraId="5B37FD59" w14:textId="046C197D" w:rsidR="00F449F5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3. Nova hrana i dodaci prehrani. – 1 P</w:t>
            </w:r>
            <w:r w:rsidR="005F7CEA">
              <w:rPr>
                <w:rFonts w:ascii="Arial Narrow" w:hAnsi="Arial Narrow" w:cs="Arial"/>
              </w:rPr>
              <w:t>, 1S; IU 3</w:t>
            </w:r>
          </w:p>
          <w:p w14:paraId="421A7EF1" w14:textId="4C62C2FF" w:rsidR="005F7CEA" w:rsidRPr="00F449F5" w:rsidRDefault="005F7CEA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Pr="005F7CEA">
              <w:rPr>
                <w:rFonts w:ascii="Arial Narrow" w:hAnsi="Arial Narrow" w:cs="Arial"/>
                <w:i/>
              </w:rPr>
              <w:t>Novel Food</w:t>
            </w:r>
            <w:r>
              <w:rPr>
                <w:rFonts w:ascii="Arial Narrow" w:hAnsi="Arial Narrow" w:cs="Arial"/>
              </w:rPr>
              <w:t>/nova hrana, kategorizacija, registracija, uvjeti, uredbe</w:t>
            </w:r>
            <w:r w:rsidR="00F35A25">
              <w:rPr>
                <w:rFonts w:ascii="Arial Narrow" w:hAnsi="Arial Narrow" w:cs="Arial"/>
              </w:rPr>
              <w:t>, katalog nove hrane</w:t>
            </w:r>
          </w:p>
          <w:p w14:paraId="0DFF1BA6" w14:textId="038568F8" w:rsidR="00F449F5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4. Temeljni pojmovi deklaracije dodataka prehrani</w:t>
            </w:r>
            <w:r w:rsidR="004A2100">
              <w:rPr>
                <w:rFonts w:ascii="Arial Narrow" w:hAnsi="Arial Narrow" w:cs="Arial"/>
              </w:rPr>
              <w:t xml:space="preserve"> i hrane za specifične grupe</w:t>
            </w:r>
            <w:r w:rsidRPr="00F449F5">
              <w:rPr>
                <w:rFonts w:ascii="Arial Narrow" w:hAnsi="Arial Narrow" w:cs="Arial"/>
              </w:rPr>
              <w:t xml:space="preserve">  – 2 P, 2 S</w:t>
            </w:r>
            <w:r w:rsidR="00BE08C7">
              <w:rPr>
                <w:rFonts w:ascii="Arial Narrow" w:hAnsi="Arial Narrow" w:cs="Arial"/>
              </w:rPr>
              <w:t xml:space="preserve">; IU </w:t>
            </w:r>
            <w:r w:rsidR="00F35A25">
              <w:rPr>
                <w:rFonts w:ascii="Arial Narrow" w:hAnsi="Arial Narrow" w:cs="Arial"/>
              </w:rPr>
              <w:t>6</w:t>
            </w:r>
          </w:p>
          <w:p w14:paraId="03DF9485" w14:textId="33516AAA" w:rsidR="00F35A25" w:rsidRPr="00F449F5" w:rsidRDefault="00F35A2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kako izraditi i ocijeniti deklaraciju, pojmovi, obavezni i dodatni navodi, upozorenja, poveznica sa tvrdnjama</w:t>
            </w:r>
          </w:p>
          <w:p w14:paraId="66BAB220" w14:textId="77777777" w:rsidR="00BE08C7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lastRenderedPageBreak/>
              <w:t xml:space="preserve">5. Prehrambene i zdravstvene tvrdnje – </w:t>
            </w:r>
            <w:r w:rsidR="00BE08C7" w:rsidRPr="00F449F5">
              <w:rPr>
                <w:rFonts w:ascii="Arial Narrow" w:hAnsi="Arial Narrow" w:cs="Arial"/>
              </w:rPr>
              <w:t>2 P</w:t>
            </w:r>
            <w:r w:rsidR="00BE08C7">
              <w:rPr>
                <w:rFonts w:ascii="Arial Narrow" w:hAnsi="Arial Narrow" w:cs="Arial"/>
              </w:rPr>
              <w:t>, 2S; IU 5</w:t>
            </w:r>
          </w:p>
          <w:p w14:paraId="0ED45A64" w14:textId="0BB71AF0" w:rsidR="00F449F5" w:rsidRPr="00F449F5" w:rsidRDefault="00BE08C7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F449F5" w:rsidRPr="00F449F5">
              <w:rPr>
                <w:rFonts w:ascii="Arial Narrow" w:hAnsi="Arial Narrow" w:cs="Arial"/>
              </w:rPr>
              <w:t>pojmovno određenje, razlika, kako prepoznati tvrdnju, korištenje Registra za tvrdnje Europske unije, pravilna primjena prehrambenih i zdravstvenih tvrdn</w:t>
            </w:r>
            <w:r>
              <w:rPr>
                <w:rFonts w:ascii="Arial Narrow" w:hAnsi="Arial Narrow" w:cs="Arial"/>
              </w:rPr>
              <w:t>ji ovisno o sastavu proizvoda, kako ne koristiti tvrdnje</w:t>
            </w:r>
            <w:r w:rsidR="00F449F5" w:rsidRPr="00F449F5">
              <w:rPr>
                <w:rFonts w:ascii="Arial Narrow" w:hAnsi="Arial Narrow" w:cs="Arial"/>
              </w:rPr>
              <w:t xml:space="preserve"> </w:t>
            </w:r>
          </w:p>
          <w:p w14:paraId="0A91218A" w14:textId="0A629EB8" w:rsidR="00BE08C7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6. Hrana za specifične grupe</w:t>
            </w:r>
            <w:r w:rsidR="00BE08C7">
              <w:rPr>
                <w:rFonts w:ascii="Arial Narrow" w:hAnsi="Arial Narrow" w:cs="Arial"/>
              </w:rPr>
              <w:t xml:space="preserve"> – 1 P, 1 S</w:t>
            </w:r>
            <w:r w:rsidR="00F35A25">
              <w:rPr>
                <w:rFonts w:ascii="Arial Narrow" w:hAnsi="Arial Narrow" w:cs="Arial"/>
              </w:rPr>
              <w:t>; IU 4, IU 1, IU 6</w:t>
            </w:r>
          </w:p>
          <w:p w14:paraId="039C72D1" w14:textId="24EDA087" w:rsidR="00F449F5" w:rsidRPr="00F449F5" w:rsidRDefault="00BE08C7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F449F5" w:rsidRPr="00F449F5">
              <w:rPr>
                <w:rFonts w:ascii="Arial Narrow" w:hAnsi="Arial Narrow" w:cs="Arial"/>
              </w:rPr>
              <w:t xml:space="preserve"> </w:t>
            </w:r>
            <w:r w:rsidR="004A2100">
              <w:rPr>
                <w:rFonts w:ascii="Arial Narrow" w:hAnsi="Arial Narrow" w:cs="Arial"/>
              </w:rPr>
              <w:t xml:space="preserve">povijesni prikaz zakonodavnog okvira, </w:t>
            </w:r>
            <w:r w:rsidR="00F449F5" w:rsidRPr="00F449F5">
              <w:rPr>
                <w:rFonts w:ascii="Arial Narrow" w:hAnsi="Arial Narrow" w:cs="Arial"/>
              </w:rPr>
              <w:t xml:space="preserve">temeljni pojmovi, kategorizacija, </w:t>
            </w:r>
            <w:r w:rsidR="004A2100">
              <w:rPr>
                <w:rFonts w:ascii="Arial Narrow" w:hAnsi="Arial Narrow" w:cs="Arial"/>
              </w:rPr>
              <w:t xml:space="preserve">novi </w:t>
            </w:r>
            <w:r>
              <w:rPr>
                <w:rFonts w:ascii="Arial Narrow" w:hAnsi="Arial Narrow" w:cs="Arial"/>
              </w:rPr>
              <w:t>zakonodavni okvir</w:t>
            </w:r>
          </w:p>
          <w:p w14:paraId="23ED7027" w14:textId="3DE355BE" w:rsidR="00F449F5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7. Hran</w:t>
            </w:r>
            <w:r w:rsidR="0042008C">
              <w:rPr>
                <w:rFonts w:ascii="Arial Narrow" w:hAnsi="Arial Narrow" w:cs="Arial"/>
              </w:rPr>
              <w:t>a za posebne medicinske potrebe</w:t>
            </w:r>
            <w:r w:rsidRPr="00F449F5">
              <w:rPr>
                <w:rFonts w:ascii="Arial Narrow" w:hAnsi="Arial Narrow" w:cs="Arial"/>
              </w:rPr>
              <w:t xml:space="preserve"> – 1 P</w:t>
            </w:r>
          </w:p>
          <w:p w14:paraId="555D27CC" w14:textId="71CCABC7" w:rsidR="0042008C" w:rsidRPr="00F449F5" w:rsidRDefault="0042008C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podjela, primjena, poveznica sa zdravstvenim statusom</w:t>
            </w:r>
          </w:p>
          <w:p w14:paraId="4EBBAC0F" w14:textId="6F85F139" w:rsidR="00F35A25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8. Dječja hrana</w:t>
            </w:r>
            <w:r w:rsidR="00F35A25">
              <w:rPr>
                <w:rFonts w:ascii="Arial Narrow" w:hAnsi="Arial Narrow" w:cs="Arial"/>
              </w:rPr>
              <w:t xml:space="preserve"> </w:t>
            </w:r>
            <w:r w:rsidRPr="00F449F5">
              <w:rPr>
                <w:rFonts w:ascii="Arial Narrow" w:hAnsi="Arial Narrow" w:cs="Arial"/>
              </w:rPr>
              <w:t>– 1 P</w:t>
            </w:r>
            <w:r w:rsidR="00F35A25">
              <w:rPr>
                <w:rFonts w:ascii="Arial Narrow" w:hAnsi="Arial Narrow" w:cs="Arial"/>
              </w:rPr>
              <w:t>, 2S; IU5, IU 6, IU 7</w:t>
            </w:r>
          </w:p>
          <w:p w14:paraId="66F452CB" w14:textId="3D4BC575" w:rsidR="00F449F5" w:rsidRPr="00F449F5" w:rsidRDefault="00F35A2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Pr="00F449F5">
              <w:rPr>
                <w:rFonts w:ascii="Arial Narrow" w:hAnsi="Arial Narrow" w:cs="Arial"/>
              </w:rPr>
              <w:t>razlika između početnih i prijelaznih formula</w:t>
            </w:r>
            <w:r>
              <w:rPr>
                <w:rFonts w:ascii="Arial Narrow" w:hAnsi="Arial Narrow" w:cs="Arial"/>
              </w:rPr>
              <w:t>, prerađene hrane na bazi žitarica</w:t>
            </w:r>
            <w:r w:rsidRPr="00F449F5">
              <w:rPr>
                <w:rFonts w:ascii="Arial Narrow" w:hAnsi="Arial Narrow" w:cs="Arial"/>
              </w:rPr>
              <w:t xml:space="preserve"> i dječje hrane.</w:t>
            </w:r>
          </w:p>
          <w:p w14:paraId="461932A7" w14:textId="340E5BFF" w:rsidR="00F449F5" w:rsidRPr="00F449F5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9. Hrana za smanjenje tjelesne mase – zamjenski obroci – 1 P</w:t>
            </w:r>
            <w:r w:rsidR="00F35A25">
              <w:rPr>
                <w:rFonts w:ascii="Arial Narrow" w:hAnsi="Arial Narrow" w:cs="Arial"/>
              </w:rPr>
              <w:t>, 2S; IU 5, IU 6, IU 7</w:t>
            </w:r>
          </w:p>
          <w:p w14:paraId="4FB902A4" w14:textId="2A77F253" w:rsidR="00F449F5" w:rsidRPr="00F449F5" w:rsidRDefault="00F35A2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 Hrana za sportaše</w:t>
            </w:r>
            <w:r w:rsidR="00F449F5" w:rsidRPr="00F449F5">
              <w:rPr>
                <w:rFonts w:ascii="Arial Narrow" w:hAnsi="Arial Narrow" w:cs="Arial"/>
              </w:rPr>
              <w:t xml:space="preserve"> – 1 P</w:t>
            </w:r>
            <w:r>
              <w:rPr>
                <w:rFonts w:ascii="Arial Narrow" w:hAnsi="Arial Narrow" w:cs="Arial"/>
              </w:rPr>
              <w:t>, 3 S; IU 5, IU 6, IU 7</w:t>
            </w:r>
          </w:p>
          <w:p w14:paraId="07A71C7B" w14:textId="78E439D1" w:rsidR="00F449F5" w:rsidRPr="00F449F5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11. Hrana bez glutena.  – 1 P</w:t>
            </w:r>
            <w:r w:rsidR="00F35A25">
              <w:rPr>
                <w:rFonts w:ascii="Arial Narrow" w:hAnsi="Arial Narrow" w:cs="Arial"/>
              </w:rPr>
              <w:t>, 2 S; IU 5, IU 6, IU 7</w:t>
            </w:r>
          </w:p>
          <w:p w14:paraId="30FC586D" w14:textId="28D51E94" w:rsidR="00F449F5" w:rsidRPr="00F449F5" w:rsidRDefault="00F449F5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449F5">
              <w:rPr>
                <w:rFonts w:ascii="Arial Narrow" w:hAnsi="Arial Narrow" w:cs="Arial"/>
              </w:rPr>
              <w:t>12. Globalni trend razvoja i konzumacije dodataka prehrani</w:t>
            </w:r>
            <w:r w:rsidR="00F35A25">
              <w:rPr>
                <w:rFonts w:ascii="Arial Narrow" w:hAnsi="Arial Narrow" w:cs="Arial"/>
              </w:rPr>
              <w:t>, stavljanje na tržište</w:t>
            </w:r>
            <w:r w:rsidRPr="00F449F5">
              <w:rPr>
                <w:rFonts w:ascii="Arial Narrow" w:hAnsi="Arial Narrow" w:cs="Arial"/>
              </w:rPr>
              <w:t xml:space="preserve"> – 1 P</w:t>
            </w:r>
            <w:r w:rsidR="00F35A25">
              <w:rPr>
                <w:rFonts w:ascii="Arial Narrow" w:hAnsi="Arial Narrow" w:cs="Arial"/>
              </w:rPr>
              <w:t>, 2 S; IU 8</w:t>
            </w:r>
          </w:p>
          <w:p w14:paraId="0B3988EC" w14:textId="4BA27E83" w:rsidR="00576ED1" w:rsidRPr="008C6476" w:rsidRDefault="00576ED1" w:rsidP="00F449F5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61A16B1E" w14:textId="675E2BA7" w:rsidR="004A2100" w:rsidRPr="004A2100" w:rsidRDefault="004A2100" w:rsidP="004A210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4A2100">
              <w:rPr>
                <w:rFonts w:ascii="Arial Narrow" w:hAnsi="Arial Narrow"/>
              </w:rPr>
              <w:t>Obveze studenta odnose se na redovito pohađanje nastave. Student treba prisustvovati na najmanje 80% sati predavanja</w:t>
            </w:r>
            <w:r>
              <w:rPr>
                <w:rFonts w:ascii="Arial Narrow" w:hAnsi="Arial Narrow"/>
              </w:rPr>
              <w:t xml:space="preserve"> i</w:t>
            </w:r>
            <w:r w:rsidRPr="004A2100">
              <w:rPr>
                <w:rFonts w:ascii="Arial Narrow" w:hAnsi="Arial Narrow"/>
              </w:rPr>
              <w:t xml:space="preserve"> 80% seminara. Evidencija prisutnosti provodi se prozivanjem pomoću potpisnih listi. Studenti su obvezni aktivno sudjelovati tijekom nastave. </w:t>
            </w:r>
          </w:p>
          <w:p w14:paraId="155D789C" w14:textId="36722D59" w:rsidR="001A766D" w:rsidRDefault="004A2100" w:rsidP="004A2100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Arial Narrow" w:hAnsi="Arial Narrow"/>
              </w:rPr>
            </w:pPr>
            <w:r w:rsidRPr="004A2100">
              <w:rPr>
                <w:rFonts w:ascii="Arial Narrow" w:hAnsi="Arial Narrow"/>
              </w:rPr>
              <w:t xml:space="preserve">Potrebno je izraditi </w:t>
            </w:r>
            <w:r w:rsidR="00BE08C7">
              <w:rPr>
                <w:rFonts w:ascii="Arial Narrow" w:hAnsi="Arial Narrow"/>
              </w:rPr>
              <w:t xml:space="preserve">i obraniti </w:t>
            </w:r>
            <w:r w:rsidRPr="004A2100">
              <w:rPr>
                <w:rFonts w:ascii="Arial Narrow" w:hAnsi="Arial Narrow"/>
              </w:rPr>
              <w:t xml:space="preserve">Seminarski rad na zadanu temu prema uputama za izradu seminarskog rada. 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D596E4" w14:textId="320E4B27" w:rsidR="00BE08C7" w:rsidRPr="00BE08C7" w:rsidRDefault="00BE08C7" w:rsidP="00BE08C7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BE08C7">
              <w:rPr>
                <w:rFonts w:ascii="Arial Narrow" w:hAnsi="Arial Narrow"/>
                <w:color w:val="000000"/>
              </w:rPr>
              <w:t>Dio bodova</w:t>
            </w:r>
            <w:r w:rsidR="003C5CAE">
              <w:rPr>
                <w:rFonts w:ascii="Arial Narrow" w:hAnsi="Arial Narrow"/>
                <w:color w:val="000000"/>
              </w:rPr>
              <w:t xml:space="preserve"> (20%)</w:t>
            </w:r>
            <w:r w:rsidRPr="00BE08C7">
              <w:rPr>
                <w:rFonts w:ascii="Arial Narrow" w:hAnsi="Arial Narrow"/>
                <w:color w:val="000000"/>
              </w:rPr>
              <w:t xml:space="preserve"> koji čine završnu ocjenu iz kolegija </w:t>
            </w:r>
            <w:r w:rsidR="00881458">
              <w:rPr>
                <w:rFonts w:ascii="Arial Narrow" w:hAnsi="Arial Narrow"/>
                <w:color w:val="000000"/>
              </w:rPr>
              <w:t>Dodaci prehrani i hrana za posebne potrebe</w:t>
            </w:r>
            <w:r w:rsidRPr="00BE08C7">
              <w:rPr>
                <w:rFonts w:ascii="Arial Narrow" w:hAnsi="Arial Narrow"/>
                <w:color w:val="000000"/>
              </w:rPr>
              <w:t xml:space="preserve"> student stječe tijekom</w:t>
            </w:r>
            <w:r w:rsidR="003C5CAE">
              <w:rPr>
                <w:rFonts w:ascii="Arial Narrow" w:hAnsi="Arial Narrow"/>
                <w:color w:val="000000"/>
              </w:rPr>
              <w:t xml:space="preserve"> aktivnosti na </w:t>
            </w:r>
            <w:r w:rsidRPr="00BE08C7">
              <w:rPr>
                <w:rFonts w:ascii="Arial Narrow" w:hAnsi="Arial Narrow"/>
                <w:color w:val="000000"/>
              </w:rPr>
              <w:t>nastav</w:t>
            </w:r>
            <w:r w:rsidR="003C5CAE">
              <w:rPr>
                <w:rFonts w:ascii="Arial Narrow" w:hAnsi="Arial Narrow"/>
                <w:color w:val="000000"/>
              </w:rPr>
              <w:t>i, dio</w:t>
            </w:r>
            <w:r w:rsidR="00F35A25">
              <w:rPr>
                <w:rFonts w:ascii="Arial Narrow" w:hAnsi="Arial Narrow"/>
                <w:color w:val="000000"/>
              </w:rPr>
              <w:t xml:space="preserve"> kroz</w:t>
            </w:r>
            <w:r w:rsidR="00881458">
              <w:rPr>
                <w:rFonts w:ascii="Arial Narrow" w:hAnsi="Arial Narrow"/>
                <w:color w:val="000000"/>
              </w:rPr>
              <w:t xml:space="preserve"> obran</w:t>
            </w:r>
            <w:r w:rsidR="00F35A25">
              <w:rPr>
                <w:rFonts w:ascii="Arial Narrow" w:hAnsi="Arial Narrow"/>
                <w:color w:val="000000"/>
              </w:rPr>
              <w:t>u</w:t>
            </w:r>
            <w:r w:rsidR="003C5CAE">
              <w:rPr>
                <w:rFonts w:ascii="Arial Narrow" w:hAnsi="Arial Narrow"/>
                <w:color w:val="000000"/>
              </w:rPr>
              <w:t xml:space="preserve"> seminarskog rada (70%) te dio bodova (10%) dobiva u sklopu obrane seminara </w:t>
            </w:r>
            <w:r w:rsidR="00984B96">
              <w:rPr>
                <w:rFonts w:ascii="Arial Narrow" w:hAnsi="Arial Narrow"/>
                <w:color w:val="000000"/>
              </w:rPr>
              <w:t>tijekom koje</w:t>
            </w:r>
            <w:r w:rsidR="003C5CAE">
              <w:rPr>
                <w:rFonts w:ascii="Arial Narrow" w:hAnsi="Arial Narrow"/>
                <w:color w:val="000000"/>
              </w:rPr>
              <w:t xml:space="preserve"> će odgovarati na postavljena pitanja iz Kolegija</w:t>
            </w:r>
            <w:r w:rsidRPr="00BE08C7">
              <w:rPr>
                <w:rFonts w:ascii="Arial Narrow" w:hAnsi="Arial Narrow"/>
                <w:color w:val="000000"/>
              </w:rPr>
              <w:t xml:space="preserve">. </w:t>
            </w:r>
          </w:p>
          <w:p w14:paraId="2BAA4F48" w14:textId="52E71245" w:rsidR="00BE08C7" w:rsidRPr="00BE08C7" w:rsidRDefault="00BE08C7" w:rsidP="0088145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BE08C7">
              <w:rPr>
                <w:rFonts w:ascii="Arial Narrow" w:hAnsi="Arial Narrow"/>
                <w:color w:val="000000"/>
              </w:rPr>
              <w:t xml:space="preserve"> </w:t>
            </w:r>
          </w:p>
          <w:p w14:paraId="59F0E2A2" w14:textId="0C4B7052" w:rsidR="00C43327" w:rsidRPr="00C371ED" w:rsidRDefault="003C5CAE" w:rsidP="00984B9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Ukoliko student nije zadovoljan s ocjenom ili nije zadovoljio gore navedeno, upućuje se na z</w:t>
            </w:r>
            <w:r w:rsidR="00BE08C7" w:rsidRPr="00BE08C7">
              <w:rPr>
                <w:rFonts w:ascii="Arial Narrow" w:hAnsi="Arial Narrow"/>
                <w:color w:val="000000"/>
              </w:rPr>
              <w:t xml:space="preserve">avršni ispit </w:t>
            </w:r>
            <w:r>
              <w:rPr>
                <w:rFonts w:ascii="Arial Narrow" w:hAnsi="Arial Narrow"/>
                <w:color w:val="000000"/>
              </w:rPr>
              <w:t xml:space="preserve">koji čini </w:t>
            </w:r>
            <w:r w:rsidR="00BE08C7" w:rsidRPr="00BE08C7">
              <w:rPr>
                <w:rFonts w:ascii="Arial Narrow" w:hAnsi="Arial Narrow"/>
                <w:color w:val="000000"/>
              </w:rPr>
              <w:t>pismeni ispit s p</w:t>
            </w:r>
            <w:r>
              <w:rPr>
                <w:rFonts w:ascii="Arial Narrow" w:hAnsi="Arial Narrow"/>
                <w:color w:val="000000"/>
              </w:rPr>
              <w:t>itanjima s višestrukim odabirom i</w:t>
            </w:r>
            <w:r w:rsidR="00881458">
              <w:rPr>
                <w:rFonts w:ascii="Arial Narrow" w:hAnsi="Arial Narrow"/>
                <w:color w:val="000000"/>
              </w:rPr>
              <w:t xml:space="preserve"> pitanjima s kratkim odgovorom. </w:t>
            </w:r>
            <w:r w:rsidR="00BE08C7" w:rsidRPr="00BE08C7">
              <w:rPr>
                <w:rFonts w:ascii="Arial Narrow" w:hAnsi="Arial Narrow"/>
                <w:color w:val="000000"/>
              </w:rPr>
              <w:t xml:space="preserve">Na pismenom dijelu ispita potrebno je točno odgovoriti na najmanje 60% pitanja. 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042586B" w14:textId="1F6338F3" w:rsidR="00BE08C7" w:rsidRPr="00BE08C7" w:rsidRDefault="00BE08C7" w:rsidP="00BE08C7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>1. Pravilnik o dodacima prehrani (NN 126/2013)</w:t>
            </w:r>
          </w:p>
          <w:p w14:paraId="6C46F276" w14:textId="77777777" w:rsidR="00BE08C7" w:rsidRPr="00BE08C7" w:rsidRDefault="00BE08C7" w:rsidP="00BE08C7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>2. Direktiva o dodacima prehrani 2002/46</w:t>
            </w:r>
          </w:p>
          <w:p w14:paraId="78D080CA" w14:textId="2746683E" w:rsidR="00BE08C7" w:rsidRPr="00BE08C7" w:rsidRDefault="00BE08C7" w:rsidP="00BE08C7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 xml:space="preserve">3. </w:t>
            </w:r>
            <w:r>
              <w:rPr>
                <w:rFonts w:ascii="Arial Narrow" w:hAnsi="Arial Narrow" w:cs="Arial"/>
              </w:rPr>
              <w:t>U</w:t>
            </w:r>
            <w:r w:rsidRPr="00BE08C7">
              <w:rPr>
                <w:rFonts w:ascii="Arial Narrow" w:hAnsi="Arial Narrow" w:cs="Arial"/>
              </w:rPr>
              <w:t xml:space="preserve">redba </w:t>
            </w:r>
            <w:r>
              <w:rPr>
                <w:rFonts w:ascii="Arial Narrow" w:hAnsi="Arial Narrow" w:cs="Arial"/>
              </w:rPr>
              <w:t>K</w:t>
            </w:r>
            <w:r w:rsidRPr="00BE08C7">
              <w:rPr>
                <w:rFonts w:ascii="Arial Narrow" w:hAnsi="Arial Narrow" w:cs="Arial"/>
              </w:rPr>
              <w:t>omisije (EZ) br. 1170/2009 od 30. studenoga 2009. o izmjeni Direktive 2002/46/EZ Europskog parlamenta i Vijeća i Uredbe (EZ) br. 1925/2006 Europskog parlamenta i Vijeća u odnosu na popise vitamina i minerala i njihovih oblika koji se mogu dodavati hrani, uključujući dodatke prehrani</w:t>
            </w:r>
          </w:p>
          <w:p w14:paraId="71E9C32F" w14:textId="20830245" w:rsidR="00BE08C7" w:rsidRPr="00BE08C7" w:rsidRDefault="00BE08C7" w:rsidP="00BE08C7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>3. U</w:t>
            </w:r>
            <w:r>
              <w:rPr>
                <w:rFonts w:ascii="Arial Narrow" w:hAnsi="Arial Narrow" w:cs="Arial"/>
              </w:rPr>
              <w:t xml:space="preserve">redba (EZ) br. 1924/2006 Europskog Parlamenta i Vijeća </w:t>
            </w:r>
            <w:r w:rsidRPr="00BE08C7">
              <w:rPr>
                <w:rFonts w:ascii="Arial Narrow" w:hAnsi="Arial Narrow" w:cs="Arial"/>
              </w:rPr>
              <w:t>od 20. prosinca 2006.o prehrambenim i zdravstvenim tvrdnjama koje se navode na hrani</w:t>
            </w:r>
          </w:p>
          <w:p w14:paraId="2FF1E161" w14:textId="6656F121" w:rsidR="00BE08C7" w:rsidRPr="00BE08C7" w:rsidRDefault="00BE08C7" w:rsidP="00BE08C7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>4. U</w:t>
            </w:r>
            <w:r>
              <w:rPr>
                <w:rFonts w:ascii="Arial Narrow" w:hAnsi="Arial Narrow" w:cs="Arial"/>
              </w:rPr>
              <w:t>redba</w:t>
            </w:r>
            <w:r w:rsidRPr="00BE08C7">
              <w:rPr>
                <w:rFonts w:ascii="Arial Narrow" w:hAnsi="Arial Narrow" w:cs="Arial"/>
              </w:rPr>
              <w:t xml:space="preserve"> (EU) br. 609/2013 </w:t>
            </w:r>
            <w:r>
              <w:rPr>
                <w:rFonts w:ascii="Arial Narrow" w:hAnsi="Arial Narrow" w:cs="Arial"/>
              </w:rPr>
              <w:t xml:space="preserve">Europskog Parlamenta i Vijeća </w:t>
            </w:r>
            <w:r w:rsidRPr="00BE08C7">
              <w:rPr>
                <w:rFonts w:ascii="Arial Narrow" w:hAnsi="Arial Narrow" w:cs="Arial"/>
              </w:rPr>
              <w:t>od 12. lipnja 2013.o hrani za dojenčad i malu djecu, hrani za posebne medicinske potrebe i zamjeni za cjelodnevnu prehranu pri redukcijskoj dijeti</w:t>
            </w:r>
          </w:p>
          <w:p w14:paraId="6D601117" w14:textId="67C27FDF" w:rsidR="00BE08C7" w:rsidRPr="00BE08C7" w:rsidRDefault="00BE08C7" w:rsidP="00BE08C7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>5. P</w:t>
            </w:r>
            <w:r>
              <w:rPr>
                <w:rFonts w:ascii="Arial Narrow" w:hAnsi="Arial Narrow" w:cs="Arial"/>
              </w:rPr>
              <w:t>rovedbena Uredba</w:t>
            </w:r>
            <w:r w:rsidRPr="00BE08C7">
              <w:rPr>
                <w:rFonts w:ascii="Arial Narrow" w:hAnsi="Arial Narrow" w:cs="Arial"/>
              </w:rPr>
              <w:t xml:space="preserve"> K</w:t>
            </w:r>
            <w:r>
              <w:rPr>
                <w:rFonts w:ascii="Arial Narrow" w:hAnsi="Arial Narrow" w:cs="Arial"/>
              </w:rPr>
              <w:t>omisije</w:t>
            </w:r>
            <w:r w:rsidRPr="00BE08C7">
              <w:rPr>
                <w:rFonts w:ascii="Arial Narrow" w:hAnsi="Arial Narrow" w:cs="Arial"/>
              </w:rPr>
              <w:t xml:space="preserve"> (EU) 2017/2470 оd 20. prosinca 2017.o utvrđivanju Unijina popisa nove hrane u skladu s Uredbom (EU) 2015/2283 Europskog parlamenta i Vijeća o novoj hrani</w:t>
            </w:r>
          </w:p>
          <w:p w14:paraId="640F4FDA" w14:textId="77777777" w:rsidR="00984B96" w:rsidRDefault="00984B96" w:rsidP="00984B96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 xml:space="preserve">6. </w:t>
            </w:r>
            <w:r>
              <w:rPr>
                <w:rFonts w:ascii="Arial Narrow" w:hAnsi="Arial Narrow" w:cs="Arial"/>
              </w:rPr>
              <w:t>V</w:t>
            </w:r>
            <w:r w:rsidRPr="00BE08C7">
              <w:rPr>
                <w:rFonts w:ascii="Arial Narrow" w:hAnsi="Arial Narrow" w:cs="Arial"/>
              </w:rPr>
              <w:t>odič kroz vitamine, minerale i dodatke prehrani, Mozaik knjiga 2008</w:t>
            </w:r>
          </w:p>
          <w:p w14:paraId="44C84431" w14:textId="3A7742D3" w:rsidR="00881458" w:rsidRPr="00C371ED" w:rsidRDefault="00984B96" w:rsidP="00984B96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7. Priručnik za primjenu dodataka prehrani, CASI, 2024.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ED14D36" w14:textId="445D1A34" w:rsidR="00BE08C7" w:rsidRDefault="00BE08C7" w:rsidP="00BE08C7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>1. Hrvatski zavod za javno zdravstvo – Odjel za dodatke prehrani</w:t>
            </w:r>
            <w:r>
              <w:rPr>
                <w:rFonts w:ascii="Arial Narrow" w:hAnsi="Arial Narrow" w:cs="Arial"/>
              </w:rPr>
              <w:t xml:space="preserve">, biološki aktivne i psihoaktivne tvari, </w:t>
            </w:r>
            <w:hyperlink r:id="rId7" w:history="1">
              <w:r w:rsidR="00881458" w:rsidRPr="00276B3A">
                <w:rPr>
                  <w:rStyle w:val="Hyperlink"/>
                  <w:rFonts w:ascii="Arial Narrow" w:hAnsi="Arial Narrow" w:cs="Arial"/>
                </w:rPr>
                <w:t>www.hzjz.hr</w:t>
              </w:r>
            </w:hyperlink>
          </w:p>
          <w:p w14:paraId="2E8BD58D" w14:textId="24B79290" w:rsidR="00BE08C7" w:rsidRDefault="00BE08C7" w:rsidP="00BE08C7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>2. Ministarstvo zdravstva – Djelokrug Sanitarna inspekcija, Dodaci prehrani</w:t>
            </w:r>
            <w:r w:rsidR="00881458">
              <w:rPr>
                <w:rFonts w:ascii="Arial Narrow" w:hAnsi="Arial Narrow" w:cs="Arial"/>
              </w:rPr>
              <w:t xml:space="preserve">, </w:t>
            </w:r>
            <w:hyperlink r:id="rId8" w:history="1">
              <w:r w:rsidR="00881458" w:rsidRPr="00276B3A">
                <w:rPr>
                  <w:rStyle w:val="Hyperlink"/>
                  <w:rFonts w:ascii="Arial Narrow" w:hAnsi="Arial Narrow" w:cs="Arial"/>
                </w:rPr>
                <w:t>https://zdravlje.gov.hr/ministarstvo-zdravlja/djelokrug/uprava-za-unaprjedjenje-zdravlja-710/hrana/dodaci-prehrani/731</w:t>
              </w:r>
            </w:hyperlink>
          </w:p>
          <w:p w14:paraId="458C6042" w14:textId="77777777" w:rsidR="00BE08C7" w:rsidRPr="00BE08C7" w:rsidRDefault="00BE08C7" w:rsidP="00BE08C7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 xml:space="preserve">3. Sutlović D. i suradnici: Toksikologija hrane, poglavlje L.Pollak: Toksikologija dodataka prehrani. Udžbenici Sveučilišta u Splitu, Redak d.o.o., Split </w:t>
            </w:r>
          </w:p>
          <w:p w14:paraId="35559C3E" w14:textId="4FF217EE" w:rsidR="00BE08C7" w:rsidRDefault="00BE08C7" w:rsidP="00BE08C7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 xml:space="preserve">4. </w:t>
            </w:r>
            <w:r w:rsidR="00881458">
              <w:rPr>
                <w:rFonts w:ascii="Arial Narrow" w:hAnsi="Arial Narrow" w:cs="Arial"/>
              </w:rPr>
              <w:t xml:space="preserve">Europska Komisija, podstanica Food supplements: </w:t>
            </w:r>
            <w:hyperlink r:id="rId9" w:history="1">
              <w:r w:rsidR="00881458" w:rsidRPr="00276B3A">
                <w:rPr>
                  <w:rStyle w:val="Hyperlink"/>
                  <w:rFonts w:ascii="Arial Narrow" w:hAnsi="Arial Narrow" w:cs="Arial"/>
                </w:rPr>
                <w:t>https://food.ec.europa.eu/safety/labelling-and-nutrition/food-supplements_en</w:t>
              </w:r>
            </w:hyperlink>
          </w:p>
          <w:p w14:paraId="4989161C" w14:textId="77777777" w:rsidR="00C371ED" w:rsidRDefault="00BE08C7" w:rsidP="00881458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BE08C7">
              <w:rPr>
                <w:rFonts w:ascii="Arial Narrow" w:hAnsi="Arial Narrow" w:cs="Arial"/>
              </w:rPr>
              <w:t xml:space="preserve">5. </w:t>
            </w:r>
            <w:r w:rsidR="00881458">
              <w:rPr>
                <w:rFonts w:ascii="Arial Narrow" w:hAnsi="Arial Narrow" w:cs="Arial"/>
              </w:rPr>
              <w:t xml:space="preserve">Europska agencija za sigurnost hrane, EFSA, podstranica Food Supplements, </w:t>
            </w:r>
            <w:hyperlink r:id="rId10" w:history="1">
              <w:r w:rsidR="00881458" w:rsidRPr="00276B3A">
                <w:rPr>
                  <w:rStyle w:val="Hyperlink"/>
                  <w:rFonts w:ascii="Arial Narrow" w:hAnsi="Arial Narrow" w:cs="Arial"/>
                </w:rPr>
                <w:t>https://www.efsa.europa.eu/en/topics/topic/food-supplements</w:t>
              </w:r>
            </w:hyperlink>
          </w:p>
          <w:p w14:paraId="08494737" w14:textId="65107F6E" w:rsidR="00881458" w:rsidRPr="00C371ED" w:rsidRDefault="00881458" w:rsidP="00881458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53A1" w14:textId="23C5C54E" w:rsidR="00881458" w:rsidRPr="00881458" w:rsidRDefault="00881458" w:rsidP="0088145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 Pollak</w:t>
            </w:r>
          </w:p>
          <w:p w14:paraId="74112EF6" w14:textId="4499AA9A" w:rsidR="00881458" w:rsidRPr="00881458" w:rsidRDefault="00881458" w:rsidP="00881458">
            <w:pPr>
              <w:spacing w:before="60" w:after="60"/>
              <w:rPr>
                <w:rFonts w:ascii="Arial Narrow" w:hAnsi="Arial Narrow" w:cs="Arial"/>
              </w:rPr>
            </w:pPr>
            <w:r w:rsidRPr="00881458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srijednom</w:t>
            </w:r>
            <w:r w:rsidRPr="00881458">
              <w:rPr>
                <w:rFonts w:ascii="Arial Narrow" w:hAnsi="Arial Narrow" w:cs="Arial"/>
              </w:rPr>
              <w:t xml:space="preserve"> 9.00 -10.00 sati, na </w:t>
            </w:r>
            <w:r>
              <w:rPr>
                <w:rFonts w:ascii="Arial Narrow" w:hAnsi="Arial Narrow" w:cs="Arial"/>
              </w:rPr>
              <w:t>Hrvatskom zavodu za javno zdravstvo, Rockefellerova 7, Zagreb</w:t>
            </w:r>
            <w:r w:rsidRPr="00881458">
              <w:rPr>
                <w:rFonts w:ascii="Arial Narrow" w:hAnsi="Arial Narrow" w:cs="Arial"/>
              </w:rPr>
              <w:t xml:space="preserve"> uz prethodnu najavu </w:t>
            </w:r>
            <w:r>
              <w:rPr>
                <w:rFonts w:ascii="Arial Narrow" w:hAnsi="Arial Narrow" w:cs="Arial"/>
              </w:rPr>
              <w:t>telefonom (01/4863-204) ili mailom (</w:t>
            </w:r>
            <w:hyperlink r:id="rId11" w:history="1">
              <w:r w:rsidRPr="00276B3A">
                <w:rPr>
                  <w:rStyle w:val="Hyperlink"/>
                  <w:rFonts w:ascii="Arial Narrow" w:hAnsi="Arial Narrow" w:cs="Arial"/>
                </w:rPr>
                <w:t>lea.pollak@hzjz.hr</w:t>
              </w:r>
            </w:hyperlink>
            <w:r>
              <w:rPr>
                <w:rFonts w:ascii="Arial Narrow" w:hAnsi="Arial Narrow" w:cs="Arial"/>
              </w:rPr>
              <w:t>), odnosno</w:t>
            </w:r>
            <w:r w:rsidRPr="00881458">
              <w:rPr>
                <w:rFonts w:ascii="Arial Narrow" w:hAnsi="Arial Narrow" w:cs="Arial"/>
              </w:rPr>
              <w:t xml:space="preserve"> putem aplikacije Microsoft Teams. </w:t>
            </w:r>
          </w:p>
          <w:p w14:paraId="2B220358" w14:textId="77777777" w:rsidR="00197D6B" w:rsidRDefault="00881458" w:rsidP="00881458">
            <w:pPr>
              <w:spacing w:before="60" w:after="60"/>
              <w:rPr>
                <w:rFonts w:ascii="Arial Narrow" w:hAnsi="Arial Narrow" w:cs="Arial"/>
              </w:rPr>
            </w:pPr>
            <w:r w:rsidRPr="00881458">
              <w:rPr>
                <w:rFonts w:ascii="Arial Narrow" w:hAnsi="Arial Narrow" w:cs="Arial"/>
              </w:rPr>
              <w:t>U slučaju konzultacija putem aplikacije Microsoft Teams potrebno je najaviti se putem maila kako bi dobili poveznicu na konzultacije.</w:t>
            </w:r>
            <w:bookmarkStart w:id="7" w:name="_GoBack"/>
            <w:bookmarkEnd w:id="7"/>
          </w:p>
          <w:p w14:paraId="5488EFAD" w14:textId="5632AA17" w:rsidR="00881458" w:rsidRPr="006A24FB" w:rsidRDefault="00881458" w:rsidP="00881458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F41B" w14:textId="4FD3741C" w:rsidR="009F4EAB" w:rsidRDefault="00881458" w:rsidP="0088145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Dr.sc Lea Pollak</w:t>
            </w:r>
          </w:p>
          <w:p w14:paraId="5875FEB5" w14:textId="7C9AA5D7" w:rsidR="00881458" w:rsidRDefault="00881458" w:rsidP="0088145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Hrvatski zavod za javno zdravstvo, Rockefellerova 7, Zagreb</w:t>
            </w:r>
          </w:p>
          <w:p w14:paraId="3AE3CA44" w14:textId="563C0AC5" w:rsidR="00881458" w:rsidRDefault="00606919" w:rsidP="00881458">
            <w:pPr>
              <w:spacing w:before="60" w:after="60"/>
              <w:rPr>
                <w:rFonts w:ascii="Arial Narrow" w:hAnsi="Arial Narrow" w:cs="Arial"/>
              </w:rPr>
            </w:pPr>
            <w:hyperlink r:id="rId12" w:history="1">
              <w:r w:rsidR="00881458" w:rsidRPr="00276B3A">
                <w:rPr>
                  <w:rStyle w:val="Hyperlink"/>
                  <w:rFonts w:ascii="Arial Narrow" w:hAnsi="Arial Narrow" w:cs="Arial"/>
                </w:rPr>
                <w:t>lea.pollak@hzjz.hr</w:t>
              </w:r>
            </w:hyperlink>
          </w:p>
          <w:p w14:paraId="79BA244E" w14:textId="162B3C70" w:rsidR="00881458" w:rsidRPr="008837BA" w:rsidRDefault="00881458" w:rsidP="0088145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01/4863-204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D0CCA" w14:textId="77777777" w:rsidR="00606919" w:rsidRDefault="00606919" w:rsidP="002A7C1B">
      <w:r>
        <w:separator/>
      </w:r>
    </w:p>
  </w:endnote>
  <w:endnote w:type="continuationSeparator" w:id="0">
    <w:p w14:paraId="2DBFBC86" w14:textId="77777777" w:rsidR="00606919" w:rsidRDefault="00606919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6452" w14:textId="77777777" w:rsidR="00606919" w:rsidRDefault="00606919" w:rsidP="002A7C1B">
      <w:r>
        <w:separator/>
      </w:r>
    </w:p>
  </w:footnote>
  <w:footnote w:type="continuationSeparator" w:id="0">
    <w:p w14:paraId="73114B38" w14:textId="77777777" w:rsidR="00606919" w:rsidRDefault="00606919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AD768A"/>
    <w:multiLevelType w:val="hybridMultilevel"/>
    <w:tmpl w:val="21366C9E"/>
    <w:lvl w:ilvl="0" w:tplc="9C90E454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0314"/>
    <w:rsid w:val="00011A03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06DB8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C5CAE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2008C"/>
    <w:rsid w:val="00451DF3"/>
    <w:rsid w:val="004535AD"/>
    <w:rsid w:val="00454E69"/>
    <w:rsid w:val="004562BC"/>
    <w:rsid w:val="0045790C"/>
    <w:rsid w:val="00475297"/>
    <w:rsid w:val="004924DC"/>
    <w:rsid w:val="00497B39"/>
    <w:rsid w:val="004A2100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5F7CEA"/>
    <w:rsid w:val="006018B9"/>
    <w:rsid w:val="0060421A"/>
    <w:rsid w:val="00604E5E"/>
    <w:rsid w:val="00606919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1458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4B96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42DB"/>
    <w:rsid w:val="00B56D9D"/>
    <w:rsid w:val="00B66D4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08C7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92F5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3C3A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788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5617B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5A25"/>
    <w:rsid w:val="00F37082"/>
    <w:rsid w:val="00F449F5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lje.gov.hr/ministarstvo-zdravlja/djelokrug/uprava-za-unaprjedjenje-zdravlja-710/hrana/dodaci-prehrani/731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zjz.hr" TargetMode="External"/><Relationship Id="rId12" Type="http://schemas.openxmlformats.org/officeDocument/2006/relationships/hyperlink" Target="mailto:lea.pollak@hzjz.hr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.pollak@hzjz.hr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www.efsa.europa.eu/en/topics/topic/food-supplements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food.ec.europa.eu/safety/labelling-and-nutrition/food-supplements_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0387B-9CC3-40AE-BE0A-EE2B3DBC5B8B}"/>
</file>

<file path=customXml/itemProps2.xml><?xml version="1.0" encoding="utf-8"?>
<ds:datastoreItem xmlns:ds="http://schemas.openxmlformats.org/officeDocument/2006/customXml" ds:itemID="{E49CCB0F-D504-48F3-9A90-090573CA3EDB}"/>
</file>

<file path=customXml/itemProps3.xml><?xml version="1.0" encoding="utf-8"?>
<ds:datastoreItem xmlns:ds="http://schemas.openxmlformats.org/officeDocument/2006/customXml" ds:itemID="{054D9717-E3C7-496E-8FE4-C23B03950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Lea Pollak</cp:lastModifiedBy>
  <cp:revision>2</cp:revision>
  <dcterms:created xsi:type="dcterms:W3CDTF">2024-10-03T07:53:00Z</dcterms:created>
  <dcterms:modified xsi:type="dcterms:W3CDTF">2024-10-03T07:53:00Z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