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0B" w:rsidRDefault="00CA25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0"/>
        <w:gridCol w:w="3405"/>
        <w:gridCol w:w="662"/>
        <w:gridCol w:w="692"/>
        <w:gridCol w:w="356"/>
        <w:gridCol w:w="332"/>
        <w:gridCol w:w="699"/>
        <w:gridCol w:w="862"/>
      </w:tblGrid>
      <w:tr w:rsidR="005C6D68" w:rsidRPr="00CF6EB3" w:rsidTr="00BD3500">
        <w:tc>
          <w:tcPr>
            <w:tcW w:w="2280" w:type="dxa"/>
            <w:vMerge w:val="restart"/>
            <w:vAlign w:val="center"/>
          </w:tcPr>
          <w:p w:rsidR="005C6D68" w:rsidRPr="00CF6EB3" w:rsidRDefault="005C6D68" w:rsidP="005C6D68">
            <w:pPr>
              <w:spacing w:line="360" w:lineRule="auto"/>
              <w:rPr>
                <w:b/>
              </w:rPr>
            </w:pPr>
            <w:r w:rsidRPr="00CF6EB3">
              <w:rPr>
                <w:b/>
              </w:rPr>
              <w:t xml:space="preserve">Naziv kolegija </w:t>
            </w:r>
          </w:p>
        </w:tc>
        <w:tc>
          <w:tcPr>
            <w:tcW w:w="4067" w:type="dxa"/>
            <w:gridSpan w:val="2"/>
            <w:vMerge w:val="restart"/>
          </w:tcPr>
          <w:p w:rsidR="001427CE" w:rsidRPr="00CF6EB3" w:rsidRDefault="001427CE" w:rsidP="00F400C1">
            <w:pPr>
              <w:rPr>
                <w:b/>
              </w:rPr>
            </w:pPr>
          </w:p>
          <w:p w:rsidR="00F400C1" w:rsidRPr="00CF6EB3" w:rsidRDefault="00F400C1" w:rsidP="00F400C1">
            <w:pPr>
              <w:rPr>
                <w:b/>
              </w:rPr>
            </w:pPr>
            <w:r w:rsidRPr="00CF6EB3">
              <w:rPr>
                <w:b/>
              </w:rPr>
              <w:t>Medicinska bakteriologija i virologija</w:t>
            </w:r>
          </w:p>
          <w:p w:rsidR="005C6D68" w:rsidRPr="00CF6EB3" w:rsidRDefault="005C6D68" w:rsidP="005C6D68">
            <w:pPr>
              <w:spacing w:line="360" w:lineRule="auto"/>
            </w:pPr>
          </w:p>
        </w:tc>
        <w:tc>
          <w:tcPr>
            <w:tcW w:w="692" w:type="dxa"/>
          </w:tcPr>
          <w:p w:rsidR="005C6D68" w:rsidRPr="00CF6EB3" w:rsidRDefault="005C6D68" w:rsidP="005C6D68">
            <w:pPr>
              <w:spacing w:line="360" w:lineRule="auto"/>
              <w:jc w:val="center"/>
              <w:rPr>
                <w:b/>
              </w:rPr>
            </w:pPr>
            <w:r w:rsidRPr="00CF6EB3">
              <w:rPr>
                <w:b/>
              </w:rPr>
              <w:t>P</w:t>
            </w:r>
          </w:p>
        </w:tc>
        <w:tc>
          <w:tcPr>
            <w:tcW w:w="688" w:type="dxa"/>
            <w:gridSpan w:val="2"/>
          </w:tcPr>
          <w:p w:rsidR="005C6D68" w:rsidRPr="00CF6EB3" w:rsidRDefault="005C6D68" w:rsidP="005C6D68">
            <w:pPr>
              <w:spacing w:line="360" w:lineRule="auto"/>
              <w:jc w:val="center"/>
              <w:rPr>
                <w:b/>
              </w:rPr>
            </w:pPr>
            <w:r w:rsidRPr="00CF6EB3">
              <w:rPr>
                <w:b/>
              </w:rPr>
              <w:t>S</w:t>
            </w:r>
          </w:p>
        </w:tc>
        <w:tc>
          <w:tcPr>
            <w:tcW w:w="699" w:type="dxa"/>
          </w:tcPr>
          <w:p w:rsidR="005C6D68" w:rsidRPr="00CF6EB3" w:rsidRDefault="005C6D68" w:rsidP="005C6D68">
            <w:pPr>
              <w:spacing w:line="360" w:lineRule="auto"/>
              <w:jc w:val="center"/>
              <w:rPr>
                <w:b/>
              </w:rPr>
            </w:pPr>
            <w:r w:rsidRPr="00CF6EB3">
              <w:rPr>
                <w:b/>
              </w:rPr>
              <w:t>V</w:t>
            </w:r>
          </w:p>
        </w:tc>
        <w:tc>
          <w:tcPr>
            <w:tcW w:w="862" w:type="dxa"/>
          </w:tcPr>
          <w:p w:rsidR="005C6D68" w:rsidRPr="00CF6EB3" w:rsidRDefault="005C6D68" w:rsidP="005C6D68">
            <w:pPr>
              <w:spacing w:line="360" w:lineRule="auto"/>
              <w:jc w:val="center"/>
              <w:rPr>
                <w:b/>
              </w:rPr>
            </w:pPr>
            <w:r w:rsidRPr="00CF6EB3">
              <w:rPr>
                <w:b/>
              </w:rPr>
              <w:t>ECTS</w:t>
            </w:r>
          </w:p>
        </w:tc>
      </w:tr>
      <w:tr w:rsidR="005C6D68" w:rsidRPr="00CF6EB3" w:rsidTr="00BD3500">
        <w:tc>
          <w:tcPr>
            <w:tcW w:w="2280" w:type="dxa"/>
            <w:vMerge/>
          </w:tcPr>
          <w:p w:rsidR="005C6D68" w:rsidRPr="00CF6EB3" w:rsidRDefault="005C6D68" w:rsidP="005C6D68">
            <w:pPr>
              <w:spacing w:line="360" w:lineRule="auto"/>
              <w:rPr>
                <w:b/>
              </w:rPr>
            </w:pPr>
          </w:p>
        </w:tc>
        <w:tc>
          <w:tcPr>
            <w:tcW w:w="4067" w:type="dxa"/>
            <w:gridSpan w:val="2"/>
            <w:vMerge/>
          </w:tcPr>
          <w:p w:rsidR="005C6D68" w:rsidRPr="00CF6EB3" w:rsidRDefault="005C6D68" w:rsidP="005C6D68">
            <w:pPr>
              <w:spacing w:line="360" w:lineRule="auto"/>
            </w:pPr>
          </w:p>
        </w:tc>
        <w:tc>
          <w:tcPr>
            <w:tcW w:w="692" w:type="dxa"/>
          </w:tcPr>
          <w:p w:rsidR="005C6D68" w:rsidRPr="00CF6EB3" w:rsidRDefault="00E22543" w:rsidP="00E22543">
            <w:pPr>
              <w:spacing w:line="360" w:lineRule="auto"/>
              <w:jc w:val="center"/>
            </w:pPr>
            <w:r w:rsidRPr="00CF6EB3">
              <w:t>30</w:t>
            </w:r>
          </w:p>
        </w:tc>
        <w:tc>
          <w:tcPr>
            <w:tcW w:w="688" w:type="dxa"/>
            <w:gridSpan w:val="2"/>
          </w:tcPr>
          <w:p w:rsidR="005C6D68" w:rsidRPr="00CF6EB3" w:rsidRDefault="00E22543" w:rsidP="00E22543">
            <w:pPr>
              <w:spacing w:line="360" w:lineRule="auto"/>
              <w:jc w:val="center"/>
            </w:pPr>
            <w:r w:rsidRPr="00CF6EB3">
              <w:t>15</w:t>
            </w:r>
          </w:p>
        </w:tc>
        <w:tc>
          <w:tcPr>
            <w:tcW w:w="699" w:type="dxa"/>
          </w:tcPr>
          <w:p w:rsidR="005C6D68" w:rsidRPr="00CF6EB3" w:rsidRDefault="00E22543" w:rsidP="005C6D68">
            <w:pPr>
              <w:spacing w:line="360" w:lineRule="auto"/>
              <w:jc w:val="center"/>
            </w:pPr>
            <w:r w:rsidRPr="00CF6EB3">
              <w:t>75</w:t>
            </w:r>
          </w:p>
        </w:tc>
        <w:tc>
          <w:tcPr>
            <w:tcW w:w="862" w:type="dxa"/>
          </w:tcPr>
          <w:p w:rsidR="005C6D68" w:rsidRPr="00CF6EB3" w:rsidRDefault="00E53970" w:rsidP="005C6D68">
            <w:pPr>
              <w:spacing w:line="360" w:lineRule="auto"/>
              <w:jc w:val="center"/>
            </w:pPr>
            <w:r w:rsidRPr="00CF6EB3">
              <w:t>8,5</w:t>
            </w:r>
          </w:p>
        </w:tc>
      </w:tr>
      <w:tr w:rsidR="00D74EE2" w:rsidRPr="00CF6EB3" w:rsidTr="00BD3500">
        <w:tc>
          <w:tcPr>
            <w:tcW w:w="2280" w:type="dxa"/>
          </w:tcPr>
          <w:p w:rsidR="00D74EE2" w:rsidRPr="00CF6EB3" w:rsidRDefault="00D74EE2" w:rsidP="005C6D68">
            <w:pPr>
              <w:spacing w:line="360" w:lineRule="auto"/>
              <w:rPr>
                <w:b/>
              </w:rPr>
            </w:pPr>
            <w:r w:rsidRPr="00CF6EB3">
              <w:rPr>
                <w:b/>
              </w:rPr>
              <w:t xml:space="preserve">Studij </w:t>
            </w:r>
          </w:p>
        </w:tc>
        <w:tc>
          <w:tcPr>
            <w:tcW w:w="3405" w:type="dxa"/>
          </w:tcPr>
          <w:p w:rsidR="00D74EE2" w:rsidRPr="00CF6EB3" w:rsidRDefault="003107E8" w:rsidP="005C6D68">
            <w:pPr>
              <w:spacing w:line="360" w:lineRule="auto"/>
            </w:pPr>
            <w:r w:rsidRPr="00CF6EB3">
              <w:t>Medicinske-laboratorijske dijagnostike</w:t>
            </w:r>
          </w:p>
        </w:tc>
        <w:tc>
          <w:tcPr>
            <w:tcW w:w="1710" w:type="dxa"/>
            <w:gridSpan w:val="3"/>
          </w:tcPr>
          <w:p w:rsidR="00D74EE2" w:rsidRPr="00CF6EB3" w:rsidRDefault="00D74EE2" w:rsidP="005C6D68">
            <w:pPr>
              <w:spacing w:line="360" w:lineRule="auto"/>
            </w:pPr>
            <w:r w:rsidRPr="00CF6EB3">
              <w:t>Šifra kolegija</w:t>
            </w:r>
          </w:p>
        </w:tc>
        <w:tc>
          <w:tcPr>
            <w:tcW w:w="1893" w:type="dxa"/>
            <w:gridSpan w:val="3"/>
          </w:tcPr>
          <w:p w:rsidR="00D74EE2" w:rsidRPr="00CF6EB3" w:rsidRDefault="00D74EE2" w:rsidP="005C6D68">
            <w:pPr>
              <w:spacing w:line="360" w:lineRule="auto"/>
            </w:pPr>
          </w:p>
        </w:tc>
      </w:tr>
      <w:tr w:rsidR="005C6D68" w:rsidRPr="00CF6EB3" w:rsidTr="00BD3500">
        <w:tc>
          <w:tcPr>
            <w:tcW w:w="2280" w:type="dxa"/>
          </w:tcPr>
          <w:p w:rsidR="005C6D68" w:rsidRPr="00CF6EB3" w:rsidRDefault="005C6D68" w:rsidP="005C6D68">
            <w:pPr>
              <w:spacing w:line="360" w:lineRule="auto"/>
              <w:rPr>
                <w:b/>
              </w:rPr>
            </w:pPr>
            <w:r w:rsidRPr="00CF6EB3">
              <w:rPr>
                <w:b/>
              </w:rPr>
              <w:t xml:space="preserve">Nositelj kolegija </w:t>
            </w:r>
          </w:p>
        </w:tc>
        <w:tc>
          <w:tcPr>
            <w:tcW w:w="7008" w:type="dxa"/>
            <w:gridSpan w:val="7"/>
          </w:tcPr>
          <w:p w:rsidR="005C6D68" w:rsidRPr="00CF6EB3" w:rsidRDefault="00BD3500" w:rsidP="00D55970">
            <w:pPr>
              <w:outlineLvl w:val="0"/>
            </w:pPr>
            <w:r w:rsidRPr="00CF6EB3">
              <w:t>Dr. sc. Blaženka Hunjak,</w:t>
            </w:r>
            <w:r w:rsidR="004E17E3" w:rsidRPr="00CF6EB3">
              <w:t xml:space="preserve"> </w:t>
            </w:r>
            <w:r w:rsidR="00D55970" w:rsidRPr="00D55970">
              <w:t xml:space="preserve">prof.v.š., prim.dr.med. spec. mikrobiolog </w:t>
            </w:r>
          </w:p>
        </w:tc>
      </w:tr>
      <w:tr w:rsidR="00BD3500" w:rsidRPr="00CF6EB3" w:rsidTr="00BD3500">
        <w:tc>
          <w:tcPr>
            <w:tcW w:w="2280" w:type="dxa"/>
          </w:tcPr>
          <w:p w:rsidR="00BD3500" w:rsidRPr="00CF6EB3" w:rsidRDefault="00BD3500" w:rsidP="005C6D68">
            <w:pPr>
              <w:spacing w:line="360" w:lineRule="auto"/>
              <w:rPr>
                <w:b/>
              </w:rPr>
            </w:pPr>
            <w:r w:rsidRPr="00CF6EB3">
              <w:rPr>
                <w:b/>
              </w:rPr>
              <w:t xml:space="preserve">Nastavnici </w:t>
            </w:r>
          </w:p>
        </w:tc>
        <w:tc>
          <w:tcPr>
            <w:tcW w:w="7008" w:type="dxa"/>
            <w:gridSpan w:val="7"/>
          </w:tcPr>
          <w:p w:rsidR="00E22543" w:rsidRPr="00CF6EB3" w:rsidRDefault="00D55970" w:rsidP="00A37EBF">
            <w:pPr>
              <w:rPr>
                <w:rFonts w:cs="Arial"/>
              </w:rPr>
            </w:pPr>
            <w:r>
              <w:rPr>
                <w:rFonts w:cs="Arial"/>
              </w:rPr>
              <w:t xml:space="preserve">Izv. prof. </w:t>
            </w:r>
            <w:r w:rsidR="004E17E3" w:rsidRPr="00CF6EB3">
              <w:rPr>
                <w:rFonts w:cs="Arial"/>
              </w:rPr>
              <w:t xml:space="preserve">doc. </w:t>
            </w:r>
            <w:r w:rsidR="00CF6EB3">
              <w:rPr>
                <w:rFonts w:cs="Arial"/>
              </w:rPr>
              <w:t xml:space="preserve">dr. sc. </w:t>
            </w:r>
            <w:r w:rsidR="004E17E3" w:rsidRPr="00CF6EB3">
              <w:rPr>
                <w:rFonts w:cs="Arial"/>
              </w:rPr>
              <w:t xml:space="preserve">Tatjana Vilibić – Čavlek </w:t>
            </w:r>
            <w:r w:rsidR="00E22543" w:rsidRPr="00CF6EB3">
              <w:rPr>
                <w:rFonts w:cs="Arial"/>
              </w:rPr>
              <w:t xml:space="preserve">, </w:t>
            </w:r>
            <w:r w:rsidR="004E17E3" w:rsidRPr="00CF6EB3">
              <w:rPr>
                <w:rFonts w:cs="Arial"/>
              </w:rPr>
              <w:t xml:space="preserve">prof. v.š., </w:t>
            </w:r>
            <w:r w:rsidR="00E22543" w:rsidRPr="00CF6EB3">
              <w:rPr>
                <w:rFonts w:cs="Arial"/>
              </w:rPr>
              <w:t>dr.</w:t>
            </w:r>
            <w:r w:rsidR="00CF6EB3">
              <w:rPr>
                <w:rFonts w:cs="Arial"/>
              </w:rPr>
              <w:t xml:space="preserve"> </w:t>
            </w:r>
            <w:r w:rsidR="00E22543" w:rsidRPr="00CF6EB3">
              <w:rPr>
                <w:rFonts w:cs="Arial"/>
              </w:rPr>
              <w:t>med.</w:t>
            </w:r>
            <w:r w:rsidR="00BD3500" w:rsidRPr="00CF6EB3">
              <w:rPr>
                <w:rFonts w:cs="Arial"/>
              </w:rPr>
              <w:t xml:space="preserve"> </w:t>
            </w:r>
          </w:p>
          <w:p w:rsidR="004E17E3" w:rsidRPr="00CF6EB3" w:rsidRDefault="009326CC" w:rsidP="004E17E3">
            <w:pPr>
              <w:rPr>
                <w:rFonts w:cs="Arial"/>
              </w:rPr>
            </w:pPr>
            <w:r>
              <w:rPr>
                <w:rFonts w:cs="Arial"/>
              </w:rPr>
              <w:t xml:space="preserve">doc. </w:t>
            </w:r>
            <w:r w:rsidR="004E17E3" w:rsidRPr="00CF6EB3">
              <w:rPr>
                <w:rFonts w:cs="Arial"/>
              </w:rPr>
              <w:t>dr.</w:t>
            </w:r>
            <w:r w:rsidR="00CF6EB3">
              <w:rPr>
                <w:rFonts w:cs="Arial"/>
              </w:rPr>
              <w:t xml:space="preserve"> </w:t>
            </w:r>
            <w:r w:rsidR="004E17E3" w:rsidRPr="00CF6EB3">
              <w:rPr>
                <w:rFonts w:cs="Arial"/>
              </w:rPr>
              <w:t>sc.</w:t>
            </w:r>
            <w:r w:rsidR="00CF6EB3">
              <w:rPr>
                <w:rFonts w:cs="Arial"/>
              </w:rPr>
              <w:t xml:space="preserve"> </w:t>
            </w:r>
            <w:r w:rsidR="004E17E3" w:rsidRPr="00CF6EB3">
              <w:rPr>
                <w:rFonts w:cs="Arial"/>
              </w:rPr>
              <w:t>A</w:t>
            </w:r>
            <w:r w:rsidR="00CF6EB3">
              <w:rPr>
                <w:rFonts w:cs="Arial"/>
              </w:rPr>
              <w:t>ndrea Babić-</w:t>
            </w:r>
            <w:r w:rsidR="004E17E3" w:rsidRPr="00CF6EB3">
              <w:rPr>
                <w:rFonts w:cs="Arial"/>
              </w:rPr>
              <w:t>Erceg, prof. v.š., dr. med.</w:t>
            </w:r>
          </w:p>
          <w:p w:rsidR="00E22543" w:rsidRPr="00CF6EB3" w:rsidRDefault="004E17E3" w:rsidP="00A37EBF">
            <w:pPr>
              <w:rPr>
                <w:rFonts w:cs="Arial"/>
              </w:rPr>
            </w:pPr>
            <w:r w:rsidRPr="00CF6EB3">
              <w:rPr>
                <w:rFonts w:cs="Arial"/>
              </w:rPr>
              <w:t>dr.</w:t>
            </w:r>
            <w:r w:rsidR="00CF6EB3">
              <w:rPr>
                <w:rFonts w:cs="Arial"/>
              </w:rPr>
              <w:t xml:space="preserve"> </w:t>
            </w:r>
            <w:r w:rsidRPr="00CF6EB3">
              <w:rPr>
                <w:rFonts w:cs="Arial"/>
              </w:rPr>
              <w:t xml:space="preserve">sc. Irena Tabain, </w:t>
            </w:r>
            <w:r w:rsidR="00CF6EB3">
              <w:rPr>
                <w:rFonts w:cs="Arial"/>
              </w:rPr>
              <w:t xml:space="preserve">predavač, </w:t>
            </w:r>
            <w:r w:rsidRPr="00CF6EB3">
              <w:rPr>
                <w:rFonts w:cs="Arial"/>
              </w:rPr>
              <w:t>dr. med.</w:t>
            </w:r>
          </w:p>
          <w:p w:rsidR="004E17E3" w:rsidRPr="00CF6EB3" w:rsidRDefault="004E17E3" w:rsidP="004E17E3">
            <w:pPr>
              <w:rPr>
                <w:rFonts w:cs="Arial"/>
              </w:rPr>
            </w:pPr>
            <w:r w:rsidRPr="00CF6EB3">
              <w:rPr>
                <w:rFonts w:cs="Arial"/>
              </w:rPr>
              <w:t>dr.</w:t>
            </w:r>
            <w:r w:rsidR="00CF6EB3">
              <w:rPr>
                <w:rFonts w:cs="Arial"/>
              </w:rPr>
              <w:t xml:space="preserve"> </w:t>
            </w:r>
            <w:r w:rsidRPr="00CF6EB3">
              <w:rPr>
                <w:rFonts w:cs="Arial"/>
              </w:rPr>
              <w:t>sc.</w:t>
            </w:r>
            <w:r w:rsidR="00CF6EB3">
              <w:rPr>
                <w:rFonts w:cs="Arial"/>
              </w:rPr>
              <w:t xml:space="preserve"> </w:t>
            </w:r>
            <w:r w:rsidRPr="00CF6EB3">
              <w:rPr>
                <w:rFonts w:cs="Arial"/>
              </w:rPr>
              <w:t>Blaženka Hunjak, prof. v.š., dr.</w:t>
            </w:r>
            <w:r w:rsidR="00CF6EB3">
              <w:rPr>
                <w:rFonts w:cs="Arial"/>
              </w:rPr>
              <w:t xml:space="preserve"> </w:t>
            </w:r>
            <w:r w:rsidRPr="00CF6EB3">
              <w:rPr>
                <w:rFonts w:cs="Arial"/>
              </w:rPr>
              <w:t>med.</w:t>
            </w:r>
          </w:p>
          <w:p w:rsidR="00BD3500" w:rsidRPr="00CF6EB3" w:rsidRDefault="00BD3500" w:rsidP="00A37EBF">
            <w:pPr>
              <w:rPr>
                <w:rFonts w:cs="Arial"/>
              </w:rPr>
            </w:pPr>
          </w:p>
        </w:tc>
      </w:tr>
      <w:tr w:rsidR="00BD3500" w:rsidRPr="00CF6EB3" w:rsidTr="00BD3500">
        <w:tc>
          <w:tcPr>
            <w:tcW w:w="2280" w:type="dxa"/>
          </w:tcPr>
          <w:p w:rsidR="00BD3500" w:rsidRPr="00CF6EB3" w:rsidRDefault="00BD3500" w:rsidP="005C6D68">
            <w:pPr>
              <w:spacing w:line="360" w:lineRule="auto"/>
              <w:rPr>
                <w:b/>
              </w:rPr>
            </w:pPr>
            <w:r w:rsidRPr="00CF6EB3">
              <w:rPr>
                <w:b/>
              </w:rPr>
              <w:t xml:space="preserve">Asistenti </w:t>
            </w:r>
          </w:p>
        </w:tc>
        <w:tc>
          <w:tcPr>
            <w:tcW w:w="7008" w:type="dxa"/>
            <w:gridSpan w:val="7"/>
          </w:tcPr>
          <w:p w:rsidR="004E17E3" w:rsidRPr="00CF6EB3" w:rsidRDefault="004E17E3" w:rsidP="004E17E3">
            <w:pPr>
              <w:rPr>
                <w:rFonts w:cs="Arial"/>
              </w:rPr>
            </w:pPr>
            <w:r w:rsidRPr="00CF6EB3">
              <w:rPr>
                <w:rFonts w:cs="Arial"/>
              </w:rPr>
              <w:t>Ljerka Slade –Šilović</w:t>
            </w:r>
            <w:r w:rsidR="00CF6EB3">
              <w:rPr>
                <w:rFonts w:cs="Arial"/>
              </w:rPr>
              <w:t>,</w:t>
            </w:r>
            <w:r w:rsidR="00CF6EB3" w:rsidRPr="00CF6EB3">
              <w:rPr>
                <w:rFonts w:cs="Arial"/>
              </w:rPr>
              <w:t xml:space="preserve"> </w:t>
            </w:r>
            <w:r w:rsidR="00CF6EB3">
              <w:rPr>
                <w:rFonts w:cs="Arial"/>
              </w:rPr>
              <w:t>mag.</w:t>
            </w:r>
            <w:r w:rsidR="00CF6EB3" w:rsidRPr="00CF6EB3">
              <w:rPr>
                <w:rFonts w:cs="Arial"/>
              </w:rPr>
              <w:t xml:space="preserve"> med. lab.</w:t>
            </w:r>
            <w:r w:rsidR="00CF6EB3">
              <w:rPr>
                <w:rFonts w:cs="Arial"/>
              </w:rPr>
              <w:t xml:space="preserve"> diag.</w:t>
            </w:r>
          </w:p>
          <w:p w:rsidR="00BD3500" w:rsidRPr="00CF6EB3" w:rsidRDefault="005027C9" w:rsidP="009326CC">
            <w:pPr>
              <w:rPr>
                <w:rFonts w:cs="Arial"/>
              </w:rPr>
            </w:pPr>
            <w:r w:rsidRPr="00CF6EB3">
              <w:rPr>
                <w:rFonts w:cs="Arial"/>
              </w:rPr>
              <w:t>Ana Sanković</w:t>
            </w:r>
            <w:r w:rsidR="00CF6EB3">
              <w:rPr>
                <w:rFonts w:cs="Arial"/>
              </w:rPr>
              <w:t>, m</w:t>
            </w:r>
            <w:r w:rsidR="00CF6EB3" w:rsidRPr="00CF6EB3">
              <w:rPr>
                <w:rFonts w:cs="Arial"/>
              </w:rPr>
              <w:t>ag.</w:t>
            </w:r>
            <w:r w:rsidR="00CF6EB3">
              <w:rPr>
                <w:rFonts w:cs="Arial"/>
              </w:rPr>
              <w:t xml:space="preserve"> </w:t>
            </w:r>
            <w:r w:rsidR="00CF6EB3" w:rsidRPr="00CF6EB3">
              <w:rPr>
                <w:rFonts w:cs="Arial"/>
              </w:rPr>
              <w:t xml:space="preserve">sanit. </w:t>
            </w:r>
            <w:r w:rsidR="009326CC">
              <w:rPr>
                <w:rFonts w:cs="Arial"/>
              </w:rPr>
              <w:t>i</w:t>
            </w:r>
            <w:r w:rsidR="00CF6EB3">
              <w:rPr>
                <w:rFonts w:cs="Arial"/>
              </w:rPr>
              <w:t>ng.</w:t>
            </w:r>
          </w:p>
        </w:tc>
      </w:tr>
      <w:tr w:rsidR="00BD3500" w:rsidRPr="00CF6EB3" w:rsidTr="00BD3500">
        <w:tc>
          <w:tcPr>
            <w:tcW w:w="7727" w:type="dxa"/>
            <w:gridSpan w:val="6"/>
          </w:tcPr>
          <w:p w:rsidR="00BD3500" w:rsidRPr="00CF6EB3" w:rsidRDefault="00BD3500" w:rsidP="009263F7">
            <w:pPr>
              <w:jc w:val="center"/>
            </w:pPr>
            <w:r w:rsidRPr="00CF6EB3">
              <w:t>NASTAVNE JEDINICE</w:t>
            </w:r>
          </w:p>
        </w:tc>
        <w:tc>
          <w:tcPr>
            <w:tcW w:w="1561" w:type="dxa"/>
            <w:gridSpan w:val="2"/>
          </w:tcPr>
          <w:p w:rsidR="00BD3500" w:rsidRPr="00CF6EB3" w:rsidRDefault="00BD3500" w:rsidP="00E528C1">
            <w:pPr>
              <w:rPr>
                <w:rFonts w:cs="Arial"/>
              </w:rPr>
            </w:pPr>
          </w:p>
        </w:tc>
      </w:tr>
      <w:tr w:rsidR="00BD3500" w:rsidRPr="00CF6EB3" w:rsidTr="00BD3500">
        <w:tc>
          <w:tcPr>
            <w:tcW w:w="2280" w:type="dxa"/>
          </w:tcPr>
          <w:p w:rsidR="00BD3500" w:rsidRPr="00CF6EB3" w:rsidRDefault="00BD3500" w:rsidP="00BD3500">
            <w:pPr>
              <w:rPr>
                <w:b/>
              </w:rPr>
            </w:pPr>
            <w:r w:rsidRPr="00CF6EB3">
              <w:rPr>
                <w:b/>
              </w:rPr>
              <w:t xml:space="preserve">Predavanja </w:t>
            </w:r>
          </w:p>
        </w:tc>
        <w:tc>
          <w:tcPr>
            <w:tcW w:w="5447" w:type="dxa"/>
            <w:gridSpan w:val="5"/>
          </w:tcPr>
          <w:p w:rsidR="00E22543" w:rsidRPr="00CF6EB3" w:rsidRDefault="00BD3500" w:rsidP="00BD3500">
            <w:pPr>
              <w:rPr>
                <w:rFonts w:cs="Times New Roman"/>
              </w:rPr>
            </w:pPr>
            <w:r w:rsidRPr="00CF6EB3">
              <w:rPr>
                <w:rFonts w:cs="Times New Roman"/>
              </w:rPr>
              <w:t xml:space="preserve">Uvod: definicija, podjela mikrobiologije, rasprostranjenost mikroorganizama u prirodi </w:t>
            </w:r>
          </w:p>
          <w:p w:rsidR="00E22543" w:rsidRPr="00CF6EB3" w:rsidRDefault="00E22543" w:rsidP="00BD3500">
            <w:pPr>
              <w:rPr>
                <w:rFonts w:cs="Times New Roman"/>
              </w:rPr>
            </w:pPr>
          </w:p>
          <w:p w:rsidR="00E22543" w:rsidRPr="00CF6EB3" w:rsidRDefault="00BD3500" w:rsidP="00BD3500">
            <w:pPr>
              <w:rPr>
                <w:rFonts w:cs="Times New Roman"/>
              </w:rPr>
            </w:pPr>
            <w:r w:rsidRPr="00CF6EB3">
              <w:rPr>
                <w:rFonts w:cs="Times New Roman"/>
              </w:rPr>
              <w:t>Opća svojstva virusa, klasifikacija, kultivacija virusa.</w:t>
            </w:r>
          </w:p>
          <w:p w:rsidR="00BD3500" w:rsidRPr="00CF6EB3" w:rsidRDefault="00BD3500" w:rsidP="00BD3500">
            <w:pPr>
              <w:rPr>
                <w:rFonts w:cs="Times New Roman"/>
              </w:rPr>
            </w:pPr>
            <w:r w:rsidRPr="00CF6EB3">
              <w:rPr>
                <w:rFonts w:cs="Times New Roman"/>
              </w:rPr>
              <w:t>Ortomyxoviridae. Paramyxoviridae. Picornaviridae.</w:t>
            </w:r>
          </w:p>
          <w:p w:rsidR="00BD3500" w:rsidRPr="00CF6EB3" w:rsidRDefault="00BD3500" w:rsidP="00BD3500">
            <w:pPr>
              <w:jc w:val="both"/>
              <w:rPr>
                <w:rFonts w:cs="Times New Roman"/>
              </w:rPr>
            </w:pPr>
            <w:r w:rsidRPr="00CF6EB3">
              <w:rPr>
                <w:rFonts w:cs="Times New Roman"/>
              </w:rPr>
              <w:t>Virusi hepatitisa. Retroviridae.Papovaviridae (HPV).</w:t>
            </w:r>
          </w:p>
          <w:p w:rsidR="00BD3500" w:rsidRPr="00CF6EB3" w:rsidRDefault="00BD3500" w:rsidP="00BD3500">
            <w:pPr>
              <w:jc w:val="both"/>
              <w:rPr>
                <w:rFonts w:cs="Times New Roman"/>
              </w:rPr>
            </w:pPr>
            <w:r w:rsidRPr="00CF6EB3">
              <w:rPr>
                <w:rFonts w:cs="Times New Roman"/>
              </w:rPr>
              <w:t>Herpesviridae. Adenoviridae. Poxviridae.</w:t>
            </w:r>
          </w:p>
          <w:p w:rsidR="00BD3500" w:rsidRPr="00CF6EB3" w:rsidRDefault="00BD3500" w:rsidP="00BD3500">
            <w:pPr>
              <w:jc w:val="both"/>
              <w:rPr>
                <w:rFonts w:cs="Times New Roman"/>
              </w:rPr>
            </w:pPr>
            <w:r w:rsidRPr="00CF6EB3">
              <w:rPr>
                <w:rFonts w:cs="Times New Roman"/>
              </w:rPr>
              <w:t>Rhabodviridae.Togaviridae.Flaviviridae.Bunyaviridae.</w:t>
            </w:r>
          </w:p>
          <w:p w:rsidR="00BD3500" w:rsidRPr="00CF6EB3" w:rsidRDefault="00BD3500" w:rsidP="00BD3500">
            <w:pPr>
              <w:rPr>
                <w:rFonts w:cs="Times New Roman"/>
              </w:rPr>
            </w:pPr>
            <w:r w:rsidRPr="00CF6EB3">
              <w:rPr>
                <w:rFonts w:cs="Times New Roman"/>
              </w:rPr>
              <w:t>Oblici bakterija, građa bakterijske stanice, mikroskopiranje u svjetlosnom mikroskopu.</w:t>
            </w:r>
          </w:p>
          <w:p w:rsidR="00BD3500" w:rsidRPr="00CF6EB3" w:rsidRDefault="00BD3500" w:rsidP="00BD3500">
            <w:pPr>
              <w:rPr>
                <w:rFonts w:cs="Times New Roman"/>
                <w:color w:val="C00000"/>
              </w:rPr>
            </w:pPr>
            <w:r w:rsidRPr="00CF6EB3">
              <w:rPr>
                <w:rFonts w:cs="Times New Roman"/>
              </w:rPr>
              <w:t>Uzimanje, transport i obrada materijala za mikrobiološku dijagnostiku, detekcija i uzgoj bakterija</w:t>
            </w:r>
            <w:r w:rsidRPr="00CF6EB3">
              <w:rPr>
                <w:rFonts w:cs="Times New Roman"/>
                <w:color w:val="C00000"/>
              </w:rPr>
              <w:t xml:space="preserve">. </w:t>
            </w:r>
          </w:p>
          <w:p w:rsidR="00BD3500" w:rsidRPr="00CF6EB3" w:rsidRDefault="00BD3500" w:rsidP="00BD3500">
            <w:pPr>
              <w:rPr>
                <w:rFonts w:cs="Times New Roman"/>
              </w:rPr>
            </w:pPr>
            <w:r w:rsidRPr="00CF6EB3">
              <w:rPr>
                <w:rFonts w:cs="Times New Roman"/>
              </w:rPr>
              <w:t>Izravna mikrobiološka dijagnostika. Identifikacija bakterija: ispitivanje biokemijskih osobina bakterija; određivanje antigenih osobina; molekularna dijagnostika .</w:t>
            </w:r>
          </w:p>
          <w:p w:rsidR="00A37EBF" w:rsidRPr="00CF6EB3" w:rsidRDefault="00A37EBF" w:rsidP="00A37EBF">
            <w:pPr>
              <w:rPr>
                <w:rFonts w:cs="Times New Roman"/>
              </w:rPr>
            </w:pPr>
            <w:r w:rsidRPr="00CF6EB3">
              <w:rPr>
                <w:rFonts w:cs="Times New Roman"/>
              </w:rPr>
              <w:t>Imunitet, neizravna mikrobiološka dijagnostika, serološke reakcije.</w:t>
            </w:r>
          </w:p>
          <w:p w:rsidR="00A37EBF" w:rsidRPr="00CF6EB3" w:rsidRDefault="00A37EBF" w:rsidP="00A37EBF">
            <w:pPr>
              <w:rPr>
                <w:rFonts w:cs="Times New Roman"/>
              </w:rPr>
            </w:pPr>
            <w:r w:rsidRPr="00CF6EB3">
              <w:rPr>
                <w:rFonts w:cs="Times New Roman"/>
              </w:rPr>
              <w:t xml:space="preserve">Osjetljivost mikroorganizama prema fizikalnim i kemijskim agensima. Sterilizacija i dezinfekcija; ispitivanje dezinficijensa. </w:t>
            </w:r>
          </w:p>
          <w:p w:rsidR="00A37EBF" w:rsidRPr="00CF6EB3" w:rsidRDefault="00A37EBF" w:rsidP="00A37EBF">
            <w:pPr>
              <w:rPr>
                <w:rFonts w:cs="Times New Roman"/>
              </w:rPr>
            </w:pPr>
            <w:r w:rsidRPr="00CF6EB3">
              <w:rPr>
                <w:rFonts w:cs="Times New Roman"/>
              </w:rPr>
              <w:t>Corynebacterium. Listeria monocytogenes. Erisipelotrix.</w:t>
            </w:r>
          </w:p>
          <w:p w:rsidR="00A37EBF" w:rsidRPr="00CF6EB3" w:rsidRDefault="00A37EBF" w:rsidP="00A37EBF">
            <w:pPr>
              <w:jc w:val="both"/>
              <w:rPr>
                <w:rFonts w:cs="Times New Roman"/>
              </w:rPr>
            </w:pPr>
            <w:r w:rsidRPr="00CF6EB3">
              <w:rPr>
                <w:rFonts w:cs="Times New Roman"/>
              </w:rPr>
              <w:t>Bacillus. Clostridium.</w:t>
            </w:r>
          </w:p>
          <w:p w:rsidR="00A37EBF" w:rsidRPr="00CF6EB3" w:rsidRDefault="00A37EBF" w:rsidP="00A37EBF">
            <w:pPr>
              <w:jc w:val="both"/>
              <w:rPr>
                <w:rFonts w:cs="Times New Roman"/>
              </w:rPr>
            </w:pPr>
            <w:r w:rsidRPr="00CF6EB3">
              <w:rPr>
                <w:rFonts w:cs="Times New Roman"/>
              </w:rPr>
              <w:t xml:space="preserve">Endogeni anaerobi. Lactobacilus. </w:t>
            </w:r>
          </w:p>
          <w:p w:rsidR="00A37EBF" w:rsidRPr="00CF6EB3" w:rsidRDefault="00A37EBF" w:rsidP="00A37EBF">
            <w:pPr>
              <w:jc w:val="both"/>
              <w:rPr>
                <w:rFonts w:cs="Times New Roman"/>
              </w:rPr>
            </w:pPr>
            <w:r w:rsidRPr="00CF6EB3">
              <w:rPr>
                <w:rFonts w:cs="Times New Roman"/>
              </w:rPr>
              <w:t>Mycobacterium. Nocardia. Actinomyces.</w:t>
            </w:r>
          </w:p>
          <w:p w:rsidR="003853CE" w:rsidRPr="00CF6EB3" w:rsidRDefault="003853CE" w:rsidP="00A37EBF">
            <w:pPr>
              <w:jc w:val="both"/>
              <w:rPr>
                <w:rFonts w:cs="Times New Roman"/>
              </w:rPr>
            </w:pPr>
          </w:p>
          <w:p w:rsidR="00A37EBF" w:rsidRPr="00CF6EB3" w:rsidRDefault="00A37EBF" w:rsidP="00A37EBF">
            <w:pPr>
              <w:jc w:val="both"/>
              <w:rPr>
                <w:rFonts w:cs="Times New Roman"/>
              </w:rPr>
            </w:pPr>
            <w:r w:rsidRPr="00CF6EB3">
              <w:rPr>
                <w:rFonts w:cs="Times New Roman"/>
              </w:rPr>
              <w:t>Leptospiraceae. Spirohetaceae.</w:t>
            </w:r>
          </w:p>
          <w:p w:rsidR="003853CE" w:rsidRPr="00CF6EB3" w:rsidRDefault="003853CE" w:rsidP="00A37EBF">
            <w:pPr>
              <w:jc w:val="both"/>
              <w:rPr>
                <w:rFonts w:cs="Times New Roman"/>
              </w:rPr>
            </w:pPr>
          </w:p>
          <w:p w:rsidR="00A37EBF" w:rsidRPr="00CF6EB3" w:rsidRDefault="00A37EBF" w:rsidP="00A37EBF">
            <w:pPr>
              <w:rPr>
                <w:rFonts w:cs="Times New Roman"/>
              </w:rPr>
            </w:pPr>
            <w:r w:rsidRPr="00CF6EB3">
              <w:rPr>
                <w:rFonts w:cs="Times New Roman"/>
              </w:rPr>
              <w:t>Rickettsiaaceae. Chlamydiaceae. Mycoplasmataceae.</w:t>
            </w:r>
          </w:p>
          <w:p w:rsidR="00BD3500" w:rsidRPr="00CF6EB3" w:rsidRDefault="00BD3500" w:rsidP="00A37EBF">
            <w:pPr>
              <w:jc w:val="both"/>
              <w:rPr>
                <w:rFonts w:cs="Times New Roman"/>
              </w:rPr>
            </w:pPr>
          </w:p>
        </w:tc>
        <w:tc>
          <w:tcPr>
            <w:tcW w:w="1561" w:type="dxa"/>
            <w:gridSpan w:val="2"/>
          </w:tcPr>
          <w:p w:rsidR="00E22543" w:rsidRPr="00CF6EB3" w:rsidRDefault="00E22543" w:rsidP="00E22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CF6EB3">
              <w:t>1</w:t>
            </w:r>
          </w:p>
          <w:p w:rsidR="00E22543" w:rsidRPr="00CF6EB3" w:rsidRDefault="00E22543" w:rsidP="00E22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E22543" w:rsidRPr="00CF6EB3" w:rsidRDefault="00E22543" w:rsidP="00E22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CF6EB3">
              <w:t>2</w:t>
            </w:r>
          </w:p>
          <w:p w:rsidR="00E22543" w:rsidRPr="00CF6EB3" w:rsidRDefault="00E22543" w:rsidP="00E22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CF6EB3">
              <w:t>2</w:t>
            </w:r>
          </w:p>
          <w:p w:rsidR="00E22543" w:rsidRPr="00CF6EB3" w:rsidRDefault="00E22543" w:rsidP="00E22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CF6EB3">
              <w:t>2</w:t>
            </w:r>
          </w:p>
          <w:p w:rsidR="00E22543" w:rsidRPr="00CF6EB3" w:rsidRDefault="00E22543" w:rsidP="00E22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CF6EB3">
              <w:t>2</w:t>
            </w:r>
          </w:p>
          <w:p w:rsidR="00E22543" w:rsidRPr="00CF6EB3" w:rsidRDefault="00E22543" w:rsidP="00E22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CF6EB3">
              <w:t>2</w:t>
            </w:r>
          </w:p>
          <w:p w:rsidR="00E22543" w:rsidRPr="00CF6EB3" w:rsidRDefault="00E22543" w:rsidP="00E22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CF6EB3">
              <w:t>3</w:t>
            </w:r>
          </w:p>
          <w:p w:rsidR="00E22543" w:rsidRPr="00CF6EB3" w:rsidRDefault="00E22543" w:rsidP="00E22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E22543" w:rsidRPr="00CF6EB3" w:rsidRDefault="003853CE" w:rsidP="00E22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CF6EB3">
              <w:t>3</w:t>
            </w:r>
          </w:p>
          <w:p w:rsidR="00E22543" w:rsidRPr="00CF6EB3" w:rsidRDefault="003853CE" w:rsidP="00E22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CF6EB3">
              <w:t>2</w:t>
            </w:r>
          </w:p>
          <w:p w:rsidR="00E22543" w:rsidRPr="00CF6EB3" w:rsidRDefault="00E22543" w:rsidP="00E22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E22543" w:rsidRPr="00CF6EB3" w:rsidRDefault="00E22543" w:rsidP="00E22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3853CE" w:rsidRPr="00CF6EB3" w:rsidRDefault="003853CE" w:rsidP="00E22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CF6EB3">
              <w:t>2</w:t>
            </w:r>
          </w:p>
          <w:p w:rsidR="00E22543" w:rsidRPr="00CF6EB3" w:rsidRDefault="00E22543" w:rsidP="00E22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3853CE" w:rsidRPr="00CF6EB3" w:rsidRDefault="003853CE" w:rsidP="00E22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3853CE" w:rsidRPr="00CF6EB3" w:rsidRDefault="003853CE" w:rsidP="00E22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CF6EB3">
              <w:t>3</w:t>
            </w:r>
          </w:p>
          <w:p w:rsidR="00E22543" w:rsidRPr="00CF6EB3" w:rsidRDefault="003853CE" w:rsidP="00E22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CF6EB3">
              <w:t>1</w:t>
            </w:r>
          </w:p>
          <w:p w:rsidR="00E22543" w:rsidRPr="00CF6EB3" w:rsidRDefault="00E22543" w:rsidP="00E22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3853CE" w:rsidRPr="00CF6EB3" w:rsidRDefault="003853CE" w:rsidP="00E22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CF6EB3">
              <w:t>2</w:t>
            </w:r>
          </w:p>
          <w:p w:rsidR="00E22543" w:rsidRPr="00CF6EB3" w:rsidRDefault="003853CE" w:rsidP="00E22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CF6EB3">
              <w:t>1</w:t>
            </w:r>
          </w:p>
          <w:p w:rsidR="00E22543" w:rsidRPr="00CF6EB3" w:rsidRDefault="003853CE" w:rsidP="00E22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CF6EB3">
              <w:t>1</w:t>
            </w:r>
          </w:p>
          <w:p w:rsidR="003853CE" w:rsidRPr="00CF6EB3" w:rsidRDefault="003853CE" w:rsidP="00E22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E22543" w:rsidRPr="00CF6EB3" w:rsidRDefault="003853CE" w:rsidP="00E22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CF6EB3">
              <w:t>1</w:t>
            </w:r>
          </w:p>
          <w:p w:rsidR="00E22543" w:rsidRPr="00CF6EB3" w:rsidRDefault="00E22543" w:rsidP="00E22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BD3500" w:rsidRPr="00CF6EB3" w:rsidRDefault="00BD3500" w:rsidP="00E22543"/>
        </w:tc>
      </w:tr>
      <w:tr w:rsidR="00A37EBF" w:rsidRPr="00CF6EB3" w:rsidTr="00BD3500">
        <w:tc>
          <w:tcPr>
            <w:tcW w:w="2280" w:type="dxa"/>
          </w:tcPr>
          <w:p w:rsidR="00A37EBF" w:rsidRPr="00CF6EB3" w:rsidRDefault="00A37EBF" w:rsidP="00BD3500">
            <w:pPr>
              <w:rPr>
                <w:b/>
              </w:rPr>
            </w:pPr>
            <w:r w:rsidRPr="00CF6EB3">
              <w:rPr>
                <w:b/>
              </w:rPr>
              <w:t>Seminari</w:t>
            </w:r>
          </w:p>
        </w:tc>
        <w:tc>
          <w:tcPr>
            <w:tcW w:w="5447" w:type="dxa"/>
            <w:gridSpan w:val="5"/>
          </w:tcPr>
          <w:p w:rsidR="00A37EBF" w:rsidRPr="00CF6EB3" w:rsidRDefault="00A37EBF" w:rsidP="00A37EBF">
            <w:pPr>
              <w:rPr>
                <w:rFonts w:cs="Times New Roman"/>
              </w:rPr>
            </w:pPr>
            <w:r w:rsidRPr="00CF6EB3">
              <w:rPr>
                <w:rFonts w:cs="Times New Roman"/>
              </w:rPr>
              <w:t>Antimikrobna terapija. Otpornost mikroorganizama prema kemoterapeuticima.</w:t>
            </w:r>
          </w:p>
          <w:p w:rsidR="00A37EBF" w:rsidRPr="00CF6EB3" w:rsidRDefault="00A37EBF" w:rsidP="00A37EBF">
            <w:pPr>
              <w:rPr>
                <w:rFonts w:cs="Times New Roman"/>
              </w:rPr>
            </w:pPr>
            <w:r w:rsidRPr="00CF6EB3">
              <w:rPr>
                <w:rFonts w:cs="Times New Roman"/>
              </w:rPr>
              <w:lastRenderedPageBreak/>
              <w:t>Streptococcaceae. Enterococcus.</w:t>
            </w:r>
          </w:p>
          <w:p w:rsidR="00A37EBF" w:rsidRPr="00CF6EB3" w:rsidRDefault="00A37EBF" w:rsidP="00A37EBF">
            <w:pPr>
              <w:jc w:val="both"/>
              <w:rPr>
                <w:rFonts w:cs="Times New Roman"/>
              </w:rPr>
            </w:pPr>
            <w:r w:rsidRPr="00CF6EB3">
              <w:rPr>
                <w:rFonts w:cs="Times New Roman"/>
              </w:rPr>
              <w:t xml:space="preserve">Rod Staphylococcus. Neisseriaceae. </w:t>
            </w:r>
          </w:p>
          <w:p w:rsidR="00A37EBF" w:rsidRPr="00CF6EB3" w:rsidRDefault="00A37EBF" w:rsidP="00A37EBF">
            <w:pPr>
              <w:jc w:val="both"/>
              <w:rPr>
                <w:rFonts w:cs="Times New Roman"/>
              </w:rPr>
            </w:pPr>
            <w:r w:rsidRPr="00CF6EB3">
              <w:rPr>
                <w:rFonts w:cs="Times New Roman"/>
              </w:rPr>
              <w:t xml:space="preserve">Enterobacteriaceae I. </w:t>
            </w:r>
            <w:r w:rsidRPr="000B0E36">
              <w:rPr>
                <w:rFonts w:cs="Times New Roman"/>
                <w:i/>
              </w:rPr>
              <w:t>E.coli, Klebsiella, Enterobacter, Proteus, Providencia. Citrobacter, Serratia</w:t>
            </w:r>
            <w:r w:rsidRPr="00CF6EB3">
              <w:rPr>
                <w:rFonts w:cs="Times New Roman"/>
              </w:rPr>
              <w:t xml:space="preserve">. </w:t>
            </w:r>
          </w:p>
          <w:p w:rsidR="00A37EBF" w:rsidRPr="00CF6EB3" w:rsidRDefault="00A37EBF" w:rsidP="00A37EBF">
            <w:pPr>
              <w:jc w:val="both"/>
              <w:rPr>
                <w:rFonts w:cs="Times New Roman"/>
              </w:rPr>
            </w:pPr>
            <w:r w:rsidRPr="00CF6EB3">
              <w:rPr>
                <w:rFonts w:cs="Times New Roman"/>
              </w:rPr>
              <w:t xml:space="preserve">Enterobacteriaceae II: </w:t>
            </w:r>
            <w:r w:rsidRPr="000B0E36">
              <w:rPr>
                <w:rFonts w:cs="Times New Roman"/>
                <w:i/>
              </w:rPr>
              <w:t>Salmonella, Shigella, Yersinia. Pseudmonas.Acinetobacter.Vibrio</w:t>
            </w:r>
            <w:r w:rsidRPr="00CF6EB3">
              <w:rPr>
                <w:rFonts w:cs="Times New Roman"/>
              </w:rPr>
              <w:t>.</w:t>
            </w:r>
          </w:p>
          <w:p w:rsidR="00A37EBF" w:rsidRPr="00CF6EB3" w:rsidRDefault="00A37EBF" w:rsidP="00A37EBF">
            <w:pPr>
              <w:rPr>
                <w:rFonts w:cs="Times New Roman"/>
              </w:rPr>
            </w:pPr>
            <w:r w:rsidRPr="00CF6EB3">
              <w:rPr>
                <w:rFonts w:cs="Times New Roman"/>
              </w:rPr>
              <w:t>Aeromonas. Plesiomonas.Camylobacter. Helycobacter.</w:t>
            </w:r>
          </w:p>
        </w:tc>
        <w:tc>
          <w:tcPr>
            <w:tcW w:w="1561" w:type="dxa"/>
            <w:gridSpan w:val="2"/>
          </w:tcPr>
          <w:p w:rsidR="003853CE" w:rsidRPr="00CF6EB3" w:rsidRDefault="003853CE" w:rsidP="00E22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CF6EB3">
              <w:lastRenderedPageBreak/>
              <w:t>2</w:t>
            </w:r>
          </w:p>
          <w:p w:rsidR="00E22543" w:rsidRPr="00CF6EB3" w:rsidRDefault="00E22543" w:rsidP="00E22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Times New Roman"/>
              </w:rPr>
            </w:pPr>
            <w:r w:rsidRPr="00CF6EB3">
              <w:rPr>
                <w:rFonts w:eastAsia="Calibri" w:cs="Times New Roman"/>
              </w:rPr>
              <w:t>2</w:t>
            </w:r>
          </w:p>
          <w:p w:rsidR="00E22543" w:rsidRPr="00CF6EB3" w:rsidRDefault="00E22543" w:rsidP="00E22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Times New Roman"/>
              </w:rPr>
            </w:pPr>
            <w:r w:rsidRPr="00CF6EB3">
              <w:rPr>
                <w:rFonts w:eastAsia="Calibri" w:cs="Times New Roman"/>
              </w:rPr>
              <w:lastRenderedPageBreak/>
              <w:t>2</w:t>
            </w:r>
          </w:p>
          <w:p w:rsidR="00E22543" w:rsidRPr="00CF6EB3" w:rsidRDefault="006935BB" w:rsidP="00E22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Times New Roman"/>
              </w:rPr>
            </w:pPr>
            <w:r w:rsidRPr="00CF6EB3">
              <w:t>3</w:t>
            </w:r>
          </w:p>
          <w:p w:rsidR="003853CE" w:rsidRPr="00CF6EB3" w:rsidRDefault="003853CE" w:rsidP="00E22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</w:p>
          <w:p w:rsidR="00E22543" w:rsidRPr="00CF6EB3" w:rsidRDefault="006935BB" w:rsidP="00E22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Times New Roman"/>
              </w:rPr>
            </w:pPr>
            <w:r w:rsidRPr="00CF6EB3">
              <w:t>3</w:t>
            </w:r>
          </w:p>
          <w:p w:rsidR="00E22543" w:rsidRPr="00CF6EB3" w:rsidRDefault="006935BB" w:rsidP="00E225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="Times New Roman"/>
              </w:rPr>
            </w:pPr>
            <w:r w:rsidRPr="00CF6EB3">
              <w:t>3</w:t>
            </w:r>
          </w:p>
          <w:p w:rsidR="00A37EBF" w:rsidRPr="00CF6EB3" w:rsidRDefault="00A37EBF" w:rsidP="00BD3500"/>
        </w:tc>
      </w:tr>
      <w:tr w:rsidR="007E6FFA" w:rsidRPr="00CF6EB3" w:rsidTr="00BD3500">
        <w:tc>
          <w:tcPr>
            <w:tcW w:w="2280" w:type="dxa"/>
          </w:tcPr>
          <w:p w:rsidR="007E6FFA" w:rsidRPr="00CF6EB3" w:rsidRDefault="007E6FFA" w:rsidP="007E6FFA">
            <w:pPr>
              <w:rPr>
                <w:b/>
              </w:rPr>
            </w:pPr>
            <w:r w:rsidRPr="00CF6EB3">
              <w:rPr>
                <w:b/>
              </w:rPr>
              <w:lastRenderedPageBreak/>
              <w:t xml:space="preserve">Vježbe </w:t>
            </w:r>
          </w:p>
        </w:tc>
        <w:tc>
          <w:tcPr>
            <w:tcW w:w="5447" w:type="dxa"/>
            <w:gridSpan w:val="5"/>
          </w:tcPr>
          <w:p w:rsidR="007E6FFA" w:rsidRPr="00CF6EB3" w:rsidRDefault="007E6FFA" w:rsidP="007E6FFA">
            <w:pPr>
              <w:jc w:val="both"/>
              <w:rPr>
                <w:rFonts w:cs="Times New Roman"/>
              </w:rPr>
            </w:pPr>
            <w:r w:rsidRPr="00CF6EB3">
              <w:rPr>
                <w:rFonts w:cs="Times New Roman"/>
              </w:rPr>
              <w:t>Uvod u praktični rad, higijena i mjere zaštite (hepatitis i AIDS).</w:t>
            </w:r>
            <w:r w:rsidR="000B0E36">
              <w:rPr>
                <w:rFonts w:cs="Times New Roman"/>
              </w:rPr>
              <w:t xml:space="preserve"> </w:t>
            </w:r>
            <w:r w:rsidRPr="00CF6EB3">
              <w:rPr>
                <w:rFonts w:cs="Times New Roman"/>
              </w:rPr>
              <w:t>Uzimanje kliničkog materijala za virološku dijagnostiku, brza detekcija virusa (Rotalex, Adenolex, RSV – DFA i Directigen).</w:t>
            </w:r>
          </w:p>
          <w:p w:rsidR="007E6FFA" w:rsidRPr="00CF6EB3" w:rsidRDefault="007E6FFA" w:rsidP="007E6FFA">
            <w:pPr>
              <w:jc w:val="both"/>
              <w:rPr>
                <w:rFonts w:cs="Times New Roman"/>
              </w:rPr>
            </w:pPr>
            <w:r w:rsidRPr="00CF6EB3">
              <w:rPr>
                <w:rFonts w:cs="Times New Roman"/>
              </w:rPr>
              <w:t>Uzgoj virusa u staničnoj kulturi. Mikroskopiranje CPE i inkluzionih tjelešaca. IF – imunofluorescentna metoda dokaza virusa u kulturi stanica.</w:t>
            </w:r>
          </w:p>
          <w:p w:rsidR="007E6FFA" w:rsidRPr="00CF6EB3" w:rsidRDefault="007E6FFA" w:rsidP="007E6FFA">
            <w:pPr>
              <w:jc w:val="both"/>
              <w:rPr>
                <w:rFonts w:cs="Times New Roman"/>
              </w:rPr>
            </w:pPr>
            <w:r w:rsidRPr="00CF6EB3">
              <w:rPr>
                <w:rFonts w:cs="Times New Roman"/>
              </w:rPr>
              <w:t>Serološke reakcije u virologiji. Dokazivanje specifičnih antivirusnih protutijela: RVK, NT, ITFA, EIA, Western Blott.</w:t>
            </w:r>
          </w:p>
          <w:p w:rsidR="007E6FFA" w:rsidRPr="00CF6EB3" w:rsidRDefault="007E6FFA" w:rsidP="007E6FFA">
            <w:pPr>
              <w:jc w:val="both"/>
              <w:rPr>
                <w:rFonts w:cs="Times New Roman"/>
              </w:rPr>
            </w:pPr>
            <w:r w:rsidRPr="00CF6EB3">
              <w:rPr>
                <w:rFonts w:cs="Times New Roman"/>
              </w:rPr>
              <w:t>Uzgoj virusa u oplođenom kokošjem jajetu, ovoskopija, inokulacija u amnion, alantois, i CAM. HA i IHAD.</w:t>
            </w:r>
          </w:p>
          <w:p w:rsidR="007E6FFA" w:rsidRPr="00CF6EB3" w:rsidRDefault="007E6FFA" w:rsidP="007E6FFA">
            <w:pPr>
              <w:rPr>
                <w:rFonts w:cs="Times New Roman"/>
              </w:rPr>
            </w:pPr>
            <w:r w:rsidRPr="00CF6EB3">
              <w:rPr>
                <w:rFonts w:cs="Times New Roman"/>
              </w:rPr>
              <w:t xml:space="preserve">Pogon sterilizacije. Osnove mikroskopiranja u mikrobiologiji. Mikroskopiranje nativnog preparata. Izrada, bojenje i mikroskopiranje obojenih preparata (Gram, metilensko modrilo). Razlijevanje hranjivih podloga. </w:t>
            </w:r>
          </w:p>
          <w:p w:rsidR="007E6FFA" w:rsidRPr="00CF6EB3" w:rsidRDefault="007E6FFA" w:rsidP="007E6FFA">
            <w:pPr>
              <w:rPr>
                <w:rFonts w:cs="Times New Roman"/>
              </w:rPr>
            </w:pPr>
            <w:r w:rsidRPr="00CF6EB3">
              <w:rPr>
                <w:rFonts w:cs="Times New Roman"/>
              </w:rPr>
              <w:t xml:space="preserve">Uzimanje materijala, transport, pohrana, održavanje standardnih sojeva. Hranjive podloge, anaerobna i aerobna kultivacija, morfologija kolonija. Uzimanje vlastitog obriska. Zasijavanje na kruta i tekuća hranilišta. </w:t>
            </w:r>
          </w:p>
          <w:p w:rsidR="007E6FFA" w:rsidRPr="00CF6EB3" w:rsidRDefault="007E6FFA" w:rsidP="007E6FFA">
            <w:pPr>
              <w:rPr>
                <w:rFonts w:cs="Times New Roman"/>
              </w:rPr>
            </w:pPr>
            <w:r w:rsidRPr="00CF6EB3">
              <w:rPr>
                <w:rFonts w:cs="Times New Roman"/>
              </w:rPr>
              <w:t>Priprema i bojenje preparata s krutih i tekućih podloga; presađivanje s tekuće na krute podloge; tehnika sektora. Zasijavanje urina, likvora, sputuma. Mikroskopiranje preparata biološkog materijala.</w:t>
            </w:r>
          </w:p>
          <w:p w:rsidR="007E6FFA" w:rsidRPr="00CF6EB3" w:rsidRDefault="007E6FFA" w:rsidP="007E6FFA">
            <w:pPr>
              <w:rPr>
                <w:rFonts w:cs="Times New Roman"/>
              </w:rPr>
            </w:pPr>
            <w:r w:rsidRPr="00CF6EB3">
              <w:rPr>
                <w:rFonts w:cs="Times New Roman"/>
              </w:rPr>
              <w:t>Očitavanje zasijanih podloga: izrada preparata i biokemijskih testova za glukoza fermentativne i nefermentativne bakterije. Očitavanje biokemijskih reakcija. Serotipizacija. Serološke reakcije u bakteriologiji (Widal, RVK, ITFA, ELISA, VDRL, TPHA).</w:t>
            </w:r>
          </w:p>
          <w:p w:rsidR="007E6FFA" w:rsidRPr="00CF6EB3" w:rsidRDefault="007E6FFA" w:rsidP="007E6FFA">
            <w:pPr>
              <w:rPr>
                <w:rFonts w:cs="Times New Roman"/>
              </w:rPr>
            </w:pPr>
            <w:r w:rsidRPr="00CF6EB3">
              <w:rPr>
                <w:rFonts w:cs="Times New Roman"/>
              </w:rPr>
              <w:t xml:space="preserve">Ispitivanje osjetljivosti bakterija prema kemoterapeuticima. Izrada i očitavanje antibiograma: difuzijska i dilucijska metoda, metoda prijelomne točke </w:t>
            </w:r>
          </w:p>
          <w:p w:rsidR="007E6FFA" w:rsidRPr="00CF6EB3" w:rsidRDefault="007E6FFA" w:rsidP="007E6FFA">
            <w:pPr>
              <w:rPr>
                <w:rFonts w:cs="Times New Roman"/>
              </w:rPr>
            </w:pPr>
            <w:r w:rsidRPr="00CF6EB3">
              <w:rPr>
                <w:rFonts w:cs="Times New Roman"/>
              </w:rPr>
              <w:t xml:space="preserve">Streptococcus: </w:t>
            </w:r>
            <w:r w:rsidRPr="00CF6EB3">
              <w:rPr>
                <w:rFonts w:cs="Times New Roman"/>
                <w:i/>
              </w:rPr>
              <w:t>Streptococcus pneumoniae.</w:t>
            </w:r>
            <w:r w:rsidRPr="00CF6EB3">
              <w:rPr>
                <w:rFonts w:cs="Times New Roman"/>
              </w:rPr>
              <w:t xml:space="preserve">Beta hemolitički streptokok. </w:t>
            </w:r>
            <w:r w:rsidRPr="00CF6EB3">
              <w:rPr>
                <w:rFonts w:cs="Times New Roman"/>
                <w:i/>
              </w:rPr>
              <w:t>Enterococcus.</w:t>
            </w:r>
            <w:r w:rsidRPr="00CF6EB3">
              <w:rPr>
                <w:rFonts w:cs="Times New Roman"/>
              </w:rPr>
              <w:t>Mikroskopski pripravci, uzgoj i identifikacija, ASTO, bacitracinski i optohinski test, streptosec koaglutinacija.</w:t>
            </w:r>
          </w:p>
          <w:p w:rsidR="007E6FFA" w:rsidRPr="00CF6EB3" w:rsidRDefault="007E6FFA" w:rsidP="007E6FFA">
            <w:pPr>
              <w:rPr>
                <w:rFonts w:cs="Times New Roman"/>
              </w:rPr>
            </w:pPr>
            <w:r w:rsidRPr="00CF6EB3">
              <w:rPr>
                <w:rFonts w:cs="Times New Roman"/>
                <w:i/>
              </w:rPr>
              <w:t>Staphylococcus aureus, S. epidermidis.</w:t>
            </w:r>
            <w:r w:rsidRPr="00CF6EB3">
              <w:rPr>
                <w:rFonts w:cs="Times New Roman"/>
              </w:rPr>
              <w:t xml:space="preserve"> Mikromorfologija bakterija u uzorku i s KA. Uzgoj i testovi identifikacije. ASTA.</w:t>
            </w:r>
          </w:p>
          <w:p w:rsidR="007E6FFA" w:rsidRPr="00CF6EB3" w:rsidRDefault="007E6FFA" w:rsidP="007E6FFA">
            <w:pPr>
              <w:jc w:val="both"/>
              <w:rPr>
                <w:rFonts w:cs="Times New Roman"/>
              </w:rPr>
            </w:pPr>
            <w:r w:rsidRPr="00CF6EB3">
              <w:rPr>
                <w:rFonts w:cs="Times New Roman"/>
              </w:rPr>
              <w:t xml:space="preserve">Endogeni anaerobi. Lactobacillus Vibrio, Campylobacter,H.pylori Pseudomonas.Acinetobacter </w:t>
            </w:r>
          </w:p>
          <w:p w:rsidR="007E6FFA" w:rsidRPr="00CF6EB3" w:rsidRDefault="007E6FFA" w:rsidP="007E6FFA">
            <w:pPr>
              <w:rPr>
                <w:rFonts w:cs="Times New Roman"/>
                <w:i/>
              </w:rPr>
            </w:pPr>
            <w:r w:rsidRPr="00CF6EB3">
              <w:rPr>
                <w:rFonts w:cs="Times New Roman"/>
                <w:i/>
              </w:rPr>
              <w:t>Neisseria gonorrhoeae,</w:t>
            </w:r>
          </w:p>
          <w:p w:rsidR="007E6FFA" w:rsidRPr="00CF6EB3" w:rsidRDefault="007E6FFA" w:rsidP="007E6FFA">
            <w:pPr>
              <w:rPr>
                <w:rFonts w:cs="Times New Roman"/>
              </w:rPr>
            </w:pPr>
            <w:r w:rsidRPr="00CF6EB3">
              <w:rPr>
                <w:rFonts w:cs="Times New Roman"/>
                <w:i/>
              </w:rPr>
              <w:lastRenderedPageBreak/>
              <w:t xml:space="preserve"> N. meningitidis Moraxella catharalis.</w:t>
            </w:r>
            <w:r w:rsidRPr="00CF6EB3">
              <w:rPr>
                <w:rFonts w:cs="Times New Roman"/>
              </w:rPr>
              <w:t xml:space="preserve"> Preparati iz brisa uretre i likvora, s KA. Uzgoj, test oksidaze, identifikacija. </w:t>
            </w:r>
          </w:p>
          <w:p w:rsidR="007E6FFA" w:rsidRPr="00CF6EB3" w:rsidRDefault="007E6FFA" w:rsidP="007E6FFA">
            <w:pPr>
              <w:rPr>
                <w:rFonts w:cs="Times New Roman"/>
              </w:rPr>
            </w:pPr>
            <w:r w:rsidRPr="00CF6EB3">
              <w:rPr>
                <w:rFonts w:cs="Times New Roman"/>
              </w:rPr>
              <w:t>Haemophilus: uzgoj, identifikacija, satelitski fenomen. Bordetella: uzgoj, opis kolonija s Bordet-Gangou agara.</w:t>
            </w:r>
          </w:p>
          <w:p w:rsidR="007E6FFA" w:rsidRPr="00CF6EB3" w:rsidRDefault="007E6FFA" w:rsidP="007E6FFA">
            <w:pPr>
              <w:rPr>
                <w:rFonts w:cs="Times New Roman"/>
              </w:rPr>
            </w:pPr>
            <w:r w:rsidRPr="00CF6EB3">
              <w:rPr>
                <w:rFonts w:cs="Times New Roman"/>
              </w:rPr>
              <w:t>Brucella: mikroskopiranje preparata, Wright-ova reakcija.</w:t>
            </w:r>
          </w:p>
          <w:p w:rsidR="007E6FFA" w:rsidRPr="00CF6EB3" w:rsidRDefault="007E6FFA" w:rsidP="007E6FFA">
            <w:pPr>
              <w:rPr>
                <w:rFonts w:cs="Times New Roman"/>
              </w:rPr>
            </w:pPr>
            <w:r w:rsidRPr="00CF6EB3">
              <w:rPr>
                <w:rFonts w:cs="Times New Roman"/>
              </w:rPr>
              <w:t xml:space="preserve">Legionella: IFA. Gardnerella: uzgoj na dvoslojnoj podlozi s dodatkom ljudske krvi, mikroskopiranje preparata obojenih po Gramu („clue cells“), metronidazolski test. </w:t>
            </w:r>
          </w:p>
          <w:p w:rsidR="007E6FFA" w:rsidRPr="00CF6EB3" w:rsidRDefault="007E6FFA" w:rsidP="007E6FFA">
            <w:pPr>
              <w:jc w:val="both"/>
              <w:rPr>
                <w:rFonts w:cs="Times New Roman"/>
              </w:rPr>
            </w:pPr>
            <w:r w:rsidRPr="00CF6EB3">
              <w:rPr>
                <w:rFonts w:cs="Times New Roman"/>
              </w:rPr>
              <w:t xml:space="preserve">Enterobacteriaceae I: Zasijavanje stolice. Preparat kolonija s KA i iz sputuma, promatranje kolonija na diferencijalnim i selektivnim podlogama, biokemijsko ispitivanje, serotipizacija enteropatogenih E.coli, tuš preparat (kapsula), Dienesov fenomen. </w:t>
            </w:r>
          </w:p>
          <w:p w:rsidR="007E6FFA" w:rsidRPr="00CF6EB3" w:rsidRDefault="007E6FFA" w:rsidP="007E6FFA">
            <w:pPr>
              <w:jc w:val="both"/>
              <w:rPr>
                <w:rFonts w:cs="Times New Roman"/>
              </w:rPr>
            </w:pPr>
            <w:r w:rsidRPr="00CF6EB3">
              <w:rPr>
                <w:rFonts w:cs="Times New Roman"/>
              </w:rPr>
              <w:t xml:space="preserve">Enterobacteriaceae II: uzgoj i razlikovanje kolonija na selektivnim podlogama, određivanje bio i serotipa: aglutinacija na staklu, očitavanje i interpretacija Widalove reakcije. Identifikacija salmonela: određivanje O antigena-grupe salmonela i H antigena (obje faze po Sven-gardu) – tip salmonele. </w:t>
            </w:r>
          </w:p>
          <w:p w:rsidR="007E6FFA" w:rsidRPr="00CF6EB3" w:rsidRDefault="007E6FFA" w:rsidP="007E6FFA">
            <w:pPr>
              <w:jc w:val="both"/>
              <w:rPr>
                <w:rFonts w:cs="Times New Roman"/>
              </w:rPr>
            </w:pPr>
            <w:r w:rsidRPr="00CF6EB3">
              <w:rPr>
                <w:rFonts w:cs="Times New Roman"/>
              </w:rPr>
              <w:t xml:space="preserve">Uzimanje materijala i uzgoj. Izrada i mikroskopiranje preparata </w:t>
            </w:r>
            <w:r w:rsidRPr="00CF6EB3">
              <w:rPr>
                <w:rFonts w:cs="Times New Roman"/>
                <w:i/>
              </w:rPr>
              <w:t xml:space="preserve">Co.diphtheriae </w:t>
            </w:r>
            <w:r w:rsidRPr="00CF6EB3">
              <w:rPr>
                <w:rFonts w:cs="Times New Roman"/>
              </w:rPr>
              <w:t xml:space="preserve">i difteroida po Gramm-u i Lubinskom, uzgoj na KA i Lofflerovoj podlozi, biokemijska identifikacija. Listeria: opis kolonija na KA, nativni i obojeni preparat. </w:t>
            </w:r>
          </w:p>
          <w:p w:rsidR="007E6FFA" w:rsidRPr="00CF6EB3" w:rsidRDefault="007E6FFA" w:rsidP="007E6FFA">
            <w:pPr>
              <w:jc w:val="both"/>
              <w:rPr>
                <w:rFonts w:cs="Times New Roman"/>
              </w:rPr>
            </w:pPr>
            <w:r w:rsidRPr="00CF6EB3">
              <w:rPr>
                <w:rFonts w:cs="Times New Roman"/>
                <w:i/>
              </w:rPr>
              <w:t>B.anthracis</w:t>
            </w:r>
            <w:r w:rsidRPr="00CF6EB3">
              <w:rPr>
                <w:rFonts w:cs="Times New Roman"/>
              </w:rPr>
              <w:t xml:space="preserve"> – lab. dijagnostika i identifikacija. „Antrakoidi“ – opis kolonija i izrada preparata s KA i bujona (Gram).Biološka kontrola sterilizacije.</w:t>
            </w:r>
          </w:p>
          <w:p w:rsidR="007E6FFA" w:rsidRPr="00CF6EB3" w:rsidRDefault="007E6FFA" w:rsidP="007E6FFA">
            <w:pPr>
              <w:jc w:val="both"/>
              <w:rPr>
                <w:rFonts w:cs="Times New Roman"/>
              </w:rPr>
            </w:pPr>
            <w:r w:rsidRPr="00CF6EB3">
              <w:rPr>
                <w:rFonts w:cs="Times New Roman"/>
              </w:rPr>
              <w:t>Transport i laboratorijska dijagnostika anaerobnih uzoraka. Clostridium: uzimanje materijala, transport i laboratorijska dijagnostika. Izrada preparata klostridija po Gramm-u. Laboratorijska dijagnostika anaerobnih asporogenih bakterija.</w:t>
            </w:r>
          </w:p>
          <w:p w:rsidR="007E6FFA" w:rsidRPr="00CF6EB3" w:rsidRDefault="007E6FFA" w:rsidP="007E6FFA">
            <w:pPr>
              <w:jc w:val="both"/>
              <w:rPr>
                <w:rFonts w:cs="Times New Roman"/>
              </w:rPr>
            </w:pPr>
            <w:r w:rsidRPr="00CF6EB3">
              <w:rPr>
                <w:rFonts w:cs="Times New Roman"/>
              </w:rPr>
              <w:t>Uzimanje uzoraka, obrada (homogenizacija i dekontaminacija), uzgoj, pregled kolonija na Lowensteinovoj podlozi, MGIT test, bojenje uzoraka po Ziehl-Neelsenu i auraminom, mikroskopiranje.</w:t>
            </w:r>
          </w:p>
          <w:p w:rsidR="007E6FFA" w:rsidRPr="00CF6EB3" w:rsidRDefault="007E6FFA" w:rsidP="007E6FFA">
            <w:pPr>
              <w:jc w:val="both"/>
              <w:rPr>
                <w:rFonts w:cs="Times New Roman"/>
              </w:rPr>
            </w:pPr>
            <w:r w:rsidRPr="00CF6EB3">
              <w:rPr>
                <w:rFonts w:cs="Times New Roman"/>
              </w:rPr>
              <w:t>Actinomyces: mikroskopija obojenih preparata.</w:t>
            </w:r>
          </w:p>
          <w:p w:rsidR="007E6FFA" w:rsidRPr="00CF6EB3" w:rsidRDefault="007E6FFA" w:rsidP="007E6FFA">
            <w:pPr>
              <w:jc w:val="both"/>
              <w:rPr>
                <w:rFonts w:cs="Times New Roman"/>
              </w:rPr>
            </w:pPr>
            <w:r w:rsidRPr="00CF6EB3">
              <w:rPr>
                <w:rFonts w:cs="Times New Roman"/>
              </w:rPr>
              <w:t>Nocardia: opis kolonija, bojanje po Kynioun-u i mikroskopiranje.</w:t>
            </w:r>
          </w:p>
          <w:p w:rsidR="007E6FFA" w:rsidRPr="00CF6EB3" w:rsidRDefault="007E6FFA" w:rsidP="007E6FFA">
            <w:pPr>
              <w:jc w:val="both"/>
              <w:rPr>
                <w:rFonts w:cs="Times New Roman"/>
              </w:rPr>
            </w:pPr>
            <w:r w:rsidRPr="00CF6EB3">
              <w:rPr>
                <w:rFonts w:cs="Times New Roman"/>
              </w:rPr>
              <w:t>Serološke reakcije kod luesa. Bris gingive i bojenje po Giemzi (</w:t>
            </w:r>
            <w:r w:rsidRPr="00CF6EB3">
              <w:rPr>
                <w:rFonts w:cs="Times New Roman"/>
                <w:i/>
              </w:rPr>
              <w:t>Treponema bucalis i B. fusiformis)</w:t>
            </w:r>
            <w:r w:rsidRPr="00CF6EB3">
              <w:rPr>
                <w:rFonts w:cs="Times New Roman"/>
              </w:rPr>
              <w:t xml:space="preserve">. Izravna dijagnostika povratne groznice: krvni razmaz; ELISA i DFA na </w:t>
            </w:r>
            <w:r w:rsidRPr="00CF6EB3">
              <w:rPr>
                <w:rFonts w:cs="Times New Roman"/>
                <w:i/>
              </w:rPr>
              <w:t>B. burgdorferi.</w:t>
            </w:r>
            <w:r w:rsidRPr="00CF6EB3">
              <w:rPr>
                <w:rFonts w:cs="Times New Roman"/>
              </w:rPr>
              <w:t xml:space="preserve"> Prikaz leptospira u tamnom polju, mikroaglutinacija.</w:t>
            </w:r>
          </w:p>
          <w:p w:rsidR="007E6FFA" w:rsidRPr="00CF6EB3" w:rsidRDefault="007E6FFA" w:rsidP="007E6FFA">
            <w:pPr>
              <w:jc w:val="both"/>
              <w:rPr>
                <w:rFonts w:cs="Times New Roman"/>
              </w:rPr>
            </w:pPr>
            <w:r w:rsidRPr="00CF6EB3">
              <w:rPr>
                <w:rFonts w:cs="Times New Roman"/>
              </w:rPr>
              <w:t xml:space="preserve">Mikroskopiranje mikrokolonija mikoplazmi i test ureaze. </w:t>
            </w:r>
            <w:r w:rsidRPr="00CF6EB3">
              <w:rPr>
                <w:rFonts w:cs="Times New Roman"/>
                <w:i/>
              </w:rPr>
              <w:t>Chlamydia trachomatis</w:t>
            </w:r>
            <w:r w:rsidRPr="00CF6EB3">
              <w:rPr>
                <w:rFonts w:cs="Times New Roman"/>
              </w:rPr>
              <w:t xml:space="preserve"> u staničnoj kulturi. DFA i ITFA za klamidije. Mikroskopiranje preparata rikecija bojenih po Giemsa ili Castaneda metodi.</w:t>
            </w:r>
          </w:p>
          <w:p w:rsidR="007E6FFA" w:rsidRPr="00CF6EB3" w:rsidRDefault="007E6FFA" w:rsidP="007E6FFA">
            <w:pPr>
              <w:jc w:val="both"/>
              <w:rPr>
                <w:rFonts w:cs="Times New Roman"/>
              </w:rPr>
            </w:pPr>
            <w:r w:rsidRPr="00CF6EB3">
              <w:rPr>
                <w:rFonts w:cs="Times New Roman"/>
              </w:rPr>
              <w:t xml:space="preserve">Očitavanje serološke reakcije na rikecije: aglutinacija po </w:t>
            </w:r>
            <w:r w:rsidRPr="00CF6EB3">
              <w:rPr>
                <w:rFonts w:cs="Times New Roman"/>
              </w:rPr>
              <w:lastRenderedPageBreak/>
              <w:t>Weil-Felix-u, RVK.</w:t>
            </w:r>
          </w:p>
          <w:p w:rsidR="007E6FFA" w:rsidRPr="00CF6EB3" w:rsidRDefault="007E6FFA" w:rsidP="007E6FFA">
            <w:pPr>
              <w:rPr>
                <w:rFonts w:cs="Times New Roman"/>
              </w:rPr>
            </w:pPr>
            <w:r w:rsidRPr="00CF6EB3">
              <w:rPr>
                <w:rFonts w:cs="Times New Roman"/>
              </w:rPr>
              <w:t>Ponavljanje gradiva:  mikroskopiranje bakterioloških preparata, zasijavanje uzoraka, osobine uzgojenih bakterija, testovi identifikacije, antibiogram, očitavanje, serološke reakcije.</w:t>
            </w:r>
          </w:p>
          <w:p w:rsidR="007E6FFA" w:rsidRPr="00CF6EB3" w:rsidRDefault="007E6FFA" w:rsidP="007E6FFA">
            <w:pPr>
              <w:jc w:val="both"/>
              <w:rPr>
                <w:rFonts w:cs="Times New Roman"/>
              </w:rPr>
            </w:pPr>
          </w:p>
        </w:tc>
        <w:tc>
          <w:tcPr>
            <w:tcW w:w="1561" w:type="dxa"/>
            <w:gridSpan w:val="2"/>
          </w:tcPr>
          <w:p w:rsidR="00A273A1" w:rsidRPr="00CF6EB3" w:rsidRDefault="00A273A1" w:rsidP="00A273A1">
            <w:pPr>
              <w:jc w:val="center"/>
            </w:pPr>
          </w:p>
          <w:p w:rsidR="00A273A1" w:rsidRPr="00CF6EB3" w:rsidRDefault="00A273A1" w:rsidP="00A273A1">
            <w:pPr>
              <w:jc w:val="center"/>
            </w:pPr>
          </w:p>
          <w:p w:rsidR="00A273A1" w:rsidRPr="00CF6EB3" w:rsidRDefault="00A273A1" w:rsidP="00A273A1">
            <w:pPr>
              <w:jc w:val="center"/>
            </w:pPr>
          </w:p>
          <w:p w:rsidR="00A273A1" w:rsidRPr="00CF6EB3" w:rsidRDefault="00A273A1" w:rsidP="00A273A1">
            <w:pPr>
              <w:jc w:val="center"/>
            </w:pPr>
          </w:p>
          <w:p w:rsidR="00A273A1" w:rsidRPr="00CF6EB3" w:rsidRDefault="00A273A1" w:rsidP="00A273A1">
            <w:pPr>
              <w:jc w:val="center"/>
            </w:pPr>
          </w:p>
          <w:p w:rsidR="00A273A1" w:rsidRPr="00CF6EB3" w:rsidRDefault="00A273A1" w:rsidP="00A273A1">
            <w:pPr>
              <w:jc w:val="center"/>
            </w:pPr>
          </w:p>
          <w:p w:rsidR="00A273A1" w:rsidRPr="00CF6EB3" w:rsidRDefault="00A273A1" w:rsidP="00A273A1">
            <w:pPr>
              <w:jc w:val="center"/>
            </w:pPr>
          </w:p>
          <w:p w:rsidR="00A273A1" w:rsidRPr="00CF6EB3" w:rsidRDefault="00A273A1" w:rsidP="00A273A1">
            <w:pPr>
              <w:jc w:val="center"/>
            </w:pPr>
          </w:p>
          <w:p w:rsidR="00A273A1" w:rsidRPr="00CF6EB3" w:rsidRDefault="00A273A1" w:rsidP="00A273A1">
            <w:pPr>
              <w:jc w:val="center"/>
            </w:pPr>
          </w:p>
          <w:p w:rsidR="00A273A1" w:rsidRPr="00CF6EB3" w:rsidRDefault="00A273A1" w:rsidP="00A273A1">
            <w:pPr>
              <w:jc w:val="center"/>
            </w:pPr>
          </w:p>
          <w:p w:rsidR="00A273A1" w:rsidRPr="00CF6EB3" w:rsidRDefault="00A273A1" w:rsidP="00A273A1">
            <w:pPr>
              <w:jc w:val="center"/>
            </w:pPr>
          </w:p>
          <w:p w:rsidR="00A273A1" w:rsidRPr="00CF6EB3" w:rsidRDefault="00A273A1" w:rsidP="00A273A1">
            <w:pPr>
              <w:jc w:val="center"/>
            </w:pPr>
          </w:p>
          <w:p w:rsidR="00A273A1" w:rsidRPr="00CF6EB3" w:rsidRDefault="00A273A1" w:rsidP="00A273A1">
            <w:pPr>
              <w:jc w:val="center"/>
            </w:pPr>
          </w:p>
          <w:p w:rsidR="00A273A1" w:rsidRPr="00CF6EB3" w:rsidRDefault="00A273A1" w:rsidP="00A273A1">
            <w:pPr>
              <w:jc w:val="center"/>
            </w:pPr>
          </w:p>
          <w:p w:rsidR="00A273A1" w:rsidRPr="00CF6EB3" w:rsidRDefault="00A273A1" w:rsidP="00A273A1">
            <w:pPr>
              <w:jc w:val="center"/>
            </w:pPr>
          </w:p>
          <w:p w:rsidR="00A273A1" w:rsidRPr="00CF6EB3" w:rsidRDefault="00A273A1" w:rsidP="00A273A1">
            <w:pPr>
              <w:jc w:val="center"/>
            </w:pPr>
          </w:p>
          <w:p w:rsidR="00A273A1" w:rsidRPr="00CF6EB3" w:rsidRDefault="00A273A1" w:rsidP="00A273A1">
            <w:pPr>
              <w:jc w:val="center"/>
            </w:pPr>
          </w:p>
          <w:p w:rsidR="00A273A1" w:rsidRPr="00CF6EB3" w:rsidRDefault="00A273A1" w:rsidP="00A273A1">
            <w:pPr>
              <w:jc w:val="center"/>
            </w:pPr>
          </w:p>
          <w:p w:rsidR="00A273A1" w:rsidRPr="00CF6EB3" w:rsidRDefault="00A273A1" w:rsidP="00A273A1">
            <w:pPr>
              <w:jc w:val="center"/>
            </w:pPr>
          </w:p>
          <w:p w:rsidR="00A273A1" w:rsidRPr="00CF6EB3" w:rsidRDefault="00A273A1" w:rsidP="00A273A1">
            <w:pPr>
              <w:jc w:val="center"/>
            </w:pPr>
          </w:p>
          <w:p w:rsidR="00A273A1" w:rsidRPr="00CF6EB3" w:rsidRDefault="00A273A1" w:rsidP="00A273A1">
            <w:pPr>
              <w:jc w:val="center"/>
            </w:pPr>
          </w:p>
          <w:p w:rsidR="00A273A1" w:rsidRPr="00CF6EB3" w:rsidRDefault="00A273A1" w:rsidP="00A273A1">
            <w:pPr>
              <w:jc w:val="center"/>
            </w:pPr>
          </w:p>
          <w:p w:rsidR="007E6FFA" w:rsidRPr="00CF6EB3" w:rsidRDefault="00A273A1" w:rsidP="00A273A1">
            <w:pPr>
              <w:jc w:val="center"/>
            </w:pPr>
            <w:r w:rsidRPr="00CF6EB3">
              <w:t>75</w:t>
            </w:r>
          </w:p>
        </w:tc>
      </w:tr>
      <w:tr w:rsidR="007E6FFA" w:rsidRPr="00CF6EB3" w:rsidTr="00BD3500">
        <w:tc>
          <w:tcPr>
            <w:tcW w:w="2280" w:type="dxa"/>
          </w:tcPr>
          <w:p w:rsidR="007E6FFA" w:rsidRPr="00CF6EB3" w:rsidRDefault="007E6FFA" w:rsidP="007E6FFA">
            <w:pPr>
              <w:rPr>
                <w:b/>
              </w:rPr>
            </w:pPr>
            <w:r w:rsidRPr="00CF6EB3">
              <w:rPr>
                <w:b/>
              </w:rPr>
              <w:lastRenderedPageBreak/>
              <w:t xml:space="preserve">Obaveze studenta </w:t>
            </w:r>
          </w:p>
        </w:tc>
        <w:tc>
          <w:tcPr>
            <w:tcW w:w="7008" w:type="dxa"/>
            <w:gridSpan w:val="7"/>
          </w:tcPr>
          <w:p w:rsidR="001F219A" w:rsidRPr="00CF6EB3" w:rsidRDefault="001F219A" w:rsidP="001F219A">
            <w:pPr>
              <w:rPr>
                <w:rFonts w:cstheme="minorHAnsi"/>
              </w:rPr>
            </w:pPr>
            <w:r w:rsidRPr="00CF6EB3">
              <w:rPr>
                <w:rFonts w:cstheme="minorHAnsi"/>
              </w:rPr>
              <w:t xml:space="preserve">Prisustvovanje nastavi (student može izostati sa do 20% fonda sati nastave). </w:t>
            </w:r>
          </w:p>
          <w:p w:rsidR="007E6FFA" w:rsidRPr="00CF6EB3" w:rsidRDefault="001F219A" w:rsidP="001F219A">
            <w:pPr>
              <w:jc w:val="both"/>
            </w:pPr>
            <w:r w:rsidRPr="00CF6EB3">
              <w:rPr>
                <w:rFonts w:cstheme="minorHAnsi"/>
              </w:rPr>
              <w:t>Polaganje kolokvija prije kliničkih vježbi</w:t>
            </w:r>
          </w:p>
        </w:tc>
      </w:tr>
      <w:tr w:rsidR="007E6FFA" w:rsidRPr="00CF6EB3" w:rsidTr="00BD3500">
        <w:tc>
          <w:tcPr>
            <w:tcW w:w="2280" w:type="dxa"/>
          </w:tcPr>
          <w:p w:rsidR="007E6FFA" w:rsidRPr="00CF6EB3" w:rsidRDefault="007E6FFA" w:rsidP="007E6FFA">
            <w:pPr>
              <w:rPr>
                <w:b/>
              </w:rPr>
            </w:pPr>
            <w:r w:rsidRPr="00CF6EB3">
              <w:rPr>
                <w:b/>
              </w:rPr>
              <w:t>Literatura za kolegij</w:t>
            </w:r>
          </w:p>
        </w:tc>
        <w:tc>
          <w:tcPr>
            <w:tcW w:w="7008" w:type="dxa"/>
            <w:gridSpan w:val="7"/>
          </w:tcPr>
          <w:p w:rsidR="00416AD3" w:rsidRPr="00CF6EB3" w:rsidRDefault="00C9088E" w:rsidP="00416AD3">
            <w:pPr>
              <w:rPr>
                <w:lang w:val="en-US"/>
              </w:rPr>
            </w:pPr>
            <w:r w:rsidRPr="00CF6EB3">
              <w:t xml:space="preserve">Z. Volner, D. Batinić i sur.: Opća medicinska mikrobiologija i imunologija, Školska knjiga Zagreb, 2005. </w:t>
            </w:r>
          </w:p>
          <w:p w:rsidR="003D3859" w:rsidRPr="00CF6EB3" w:rsidRDefault="00C9088E" w:rsidP="00416AD3">
            <w:pPr>
              <w:rPr>
                <w:lang w:val="en-US"/>
              </w:rPr>
            </w:pPr>
            <w:r w:rsidRPr="00CF6EB3">
              <w:t xml:space="preserve">Mlinarić Galinović G., Ramljak Šešo M. i sur.: Specijalna medicinska mikrobiologija i parasitologija, Merkur A.B.D. Zagreb, 2003. </w:t>
            </w:r>
          </w:p>
          <w:p w:rsidR="00AD3801" w:rsidRDefault="00AD3801" w:rsidP="00AD3801">
            <w:r>
              <w:t>Kalenić S. i sur. Medicinska mikrobiologija, Medicinska naklada, Zagreb, 2013</w:t>
            </w:r>
          </w:p>
          <w:p w:rsidR="007E6FFA" w:rsidRDefault="00AD3801" w:rsidP="00AD3801">
            <w:r>
              <w:t>Tonkić, Marija ; Dobec, Marinko ; Abram, Maja: Jawetz, Melnick, Adelberg Medicinska mikrobiologija, 26. američko izdanje/1. hrvatsko izdanje, Placebo d.o.o. Split, 2015</w:t>
            </w:r>
          </w:p>
          <w:p w:rsidR="00EA284B" w:rsidRDefault="00EA284B" w:rsidP="00EA284B">
            <w:r>
              <w:t>Mlinarić-Missoni, ur. Praktikum iz medicinske mikologije i parazitologije. Praktikum za studente Studija inženjera medicinsko laboratorijske dijagnostike Zdravstvenog veleučilišta u Zagrebu, Zagreb: Merkur A.B.D., 2006; 1-57.</w:t>
            </w:r>
          </w:p>
          <w:p w:rsidR="00EA284B" w:rsidRDefault="00EA284B" w:rsidP="00EA284B">
            <w:r>
              <w:t>Brooks GF, Butel JS, Morse SA, ur. Jawetz, Melnick &amp; Adelbergs Medical microbiology, 24. izd., McGraw-Hill Companies inc., SAD, 2008.</w:t>
            </w:r>
          </w:p>
          <w:p w:rsidR="00EA284B" w:rsidRPr="00CF6EB3" w:rsidRDefault="00EA284B" w:rsidP="00AD3801"/>
        </w:tc>
      </w:tr>
      <w:tr w:rsidR="007E6FFA" w:rsidRPr="00CF6EB3" w:rsidTr="00BD3500">
        <w:tc>
          <w:tcPr>
            <w:tcW w:w="2280" w:type="dxa"/>
          </w:tcPr>
          <w:p w:rsidR="007E6FFA" w:rsidRPr="00CF6EB3" w:rsidRDefault="007E6FFA" w:rsidP="007E6FFA">
            <w:pPr>
              <w:rPr>
                <w:b/>
              </w:rPr>
            </w:pPr>
            <w:r w:rsidRPr="00CF6EB3">
              <w:rPr>
                <w:b/>
              </w:rPr>
              <w:t xml:space="preserve">Način održavanja ispita </w:t>
            </w:r>
          </w:p>
        </w:tc>
        <w:tc>
          <w:tcPr>
            <w:tcW w:w="7008" w:type="dxa"/>
            <w:gridSpan w:val="7"/>
          </w:tcPr>
          <w:p w:rsidR="001F219A" w:rsidRPr="00CF6EB3" w:rsidRDefault="001F219A" w:rsidP="001F219A">
            <w:pPr>
              <w:rPr>
                <w:rFonts w:cstheme="minorHAnsi"/>
              </w:rPr>
            </w:pPr>
            <w:r w:rsidRPr="00CF6EB3">
              <w:rPr>
                <w:rFonts w:cstheme="minorHAnsi"/>
              </w:rPr>
              <w:t>Pismeni ispit</w:t>
            </w:r>
          </w:p>
          <w:p w:rsidR="007E6FFA" w:rsidRPr="00CF6EB3" w:rsidRDefault="007E6FFA" w:rsidP="001F219A"/>
        </w:tc>
      </w:tr>
      <w:tr w:rsidR="007E6FFA" w:rsidRPr="00CF6EB3" w:rsidTr="00BD3500">
        <w:tc>
          <w:tcPr>
            <w:tcW w:w="2280" w:type="dxa"/>
          </w:tcPr>
          <w:p w:rsidR="007E6FFA" w:rsidRPr="00CF6EB3" w:rsidRDefault="007E6FFA" w:rsidP="007E6FFA">
            <w:pPr>
              <w:rPr>
                <w:b/>
              </w:rPr>
            </w:pPr>
            <w:r w:rsidRPr="00CF6EB3">
              <w:rPr>
                <w:b/>
              </w:rPr>
              <w:t xml:space="preserve">Dodatne informacije o kolegiju </w:t>
            </w:r>
          </w:p>
        </w:tc>
        <w:tc>
          <w:tcPr>
            <w:tcW w:w="7008" w:type="dxa"/>
            <w:gridSpan w:val="7"/>
          </w:tcPr>
          <w:p w:rsidR="001F219A" w:rsidRPr="00CF6EB3" w:rsidRDefault="001F219A" w:rsidP="001F219A">
            <w:pPr>
              <w:rPr>
                <w:rFonts w:cstheme="minorHAnsi"/>
              </w:rPr>
            </w:pPr>
            <w:r w:rsidRPr="00CF6EB3">
              <w:rPr>
                <w:rFonts w:cstheme="minorHAnsi"/>
              </w:rPr>
              <w:t xml:space="preserve">Ispitni rokovi </w:t>
            </w:r>
            <w:r w:rsidR="00E53970" w:rsidRPr="00CF6EB3">
              <w:rPr>
                <w:rFonts w:cstheme="minorHAnsi"/>
              </w:rPr>
              <w:t>r</w:t>
            </w:r>
            <w:r w:rsidRPr="00CF6EB3">
              <w:rPr>
                <w:rFonts w:cstheme="minorHAnsi"/>
              </w:rPr>
              <w:t xml:space="preserve">aspored konzultacija objavljen je na mrežnim stranicama </w:t>
            </w:r>
          </w:p>
          <w:p w:rsidR="007E6FFA" w:rsidRPr="00CF6EB3" w:rsidRDefault="001F219A" w:rsidP="001F219A">
            <w:r w:rsidRPr="00CF6EB3">
              <w:rPr>
                <w:rFonts w:cstheme="minorHAnsi"/>
              </w:rPr>
              <w:t>Nastava se održava prema rasporedu objavljenom na mrežnim stranicama studija.</w:t>
            </w:r>
          </w:p>
        </w:tc>
      </w:tr>
    </w:tbl>
    <w:p w:rsidR="005C6D68" w:rsidRDefault="005C6D68">
      <w:bookmarkStart w:id="0" w:name="_GoBack"/>
      <w:bookmarkEnd w:id="0"/>
    </w:p>
    <w:sectPr w:rsidR="005C6D68" w:rsidSect="00367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5C7" w:rsidRDefault="00CA25C7" w:rsidP="009263F7">
      <w:pPr>
        <w:spacing w:after="0" w:line="240" w:lineRule="auto"/>
      </w:pPr>
      <w:r>
        <w:separator/>
      </w:r>
    </w:p>
  </w:endnote>
  <w:endnote w:type="continuationSeparator" w:id="0">
    <w:p w:rsidR="00CA25C7" w:rsidRDefault="00CA25C7" w:rsidP="0092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30" w:rsidRDefault="009226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6748"/>
      <w:docPartObj>
        <w:docPartGallery w:val="Page Numbers (Bottom of Page)"/>
        <w:docPartUnique/>
      </w:docPartObj>
    </w:sdtPr>
    <w:sdtEndPr/>
    <w:sdtContent>
      <w:p w:rsidR="009263F7" w:rsidRDefault="000213A0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63F7" w:rsidRDefault="00B83AD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D55970" w:rsidRPr="00D55970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9263F7" w:rsidRDefault="00B83AD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D55970" w:rsidRPr="00D55970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30" w:rsidRDefault="009226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5C7" w:rsidRDefault="00CA25C7" w:rsidP="009263F7">
      <w:pPr>
        <w:spacing w:after="0" w:line="240" w:lineRule="auto"/>
      </w:pPr>
      <w:r>
        <w:separator/>
      </w:r>
    </w:p>
  </w:footnote>
  <w:footnote w:type="continuationSeparator" w:id="0">
    <w:p w:rsidR="00CA25C7" w:rsidRDefault="00CA25C7" w:rsidP="00926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30" w:rsidRDefault="009226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C1" w:rsidRPr="003878C1" w:rsidRDefault="003878C1" w:rsidP="003878C1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24"/>
      </w:rPr>
    </w:pPr>
    <w:r w:rsidRPr="003878C1">
      <w:rPr>
        <w:rFonts w:asciiTheme="majorHAnsi" w:eastAsiaTheme="majorEastAsia" w:hAnsiTheme="majorHAnsi" w:cstheme="majorBidi"/>
        <w:sz w:val="24"/>
        <w:szCs w:val="24"/>
      </w:rPr>
      <w:t xml:space="preserve">Zdravstveno veleučilište </w:t>
    </w:r>
  </w:p>
  <w:p w:rsidR="003878C1" w:rsidRDefault="003878C1" w:rsidP="003878C1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55D56733AE2847E0927FA999DA88E0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0345" w:rsidRDefault="002E034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IZVEDBENI PLAN NASTAVE</w:t>
        </w:r>
      </w:p>
    </w:sdtContent>
  </w:sdt>
  <w:p w:rsidR="009263F7" w:rsidRDefault="009263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30" w:rsidRDefault="009226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B2383"/>
    <w:multiLevelType w:val="hybridMultilevel"/>
    <w:tmpl w:val="2D36BCB2"/>
    <w:lvl w:ilvl="0" w:tplc="7A487D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DE25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B29A7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069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EE2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1A3D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4DD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C5F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F0EE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68"/>
    <w:rsid w:val="000213A0"/>
    <w:rsid w:val="000B0E36"/>
    <w:rsid w:val="000D0426"/>
    <w:rsid w:val="001427CE"/>
    <w:rsid w:val="001478F3"/>
    <w:rsid w:val="001F219A"/>
    <w:rsid w:val="00266776"/>
    <w:rsid w:val="00282686"/>
    <w:rsid w:val="00283425"/>
    <w:rsid w:val="002E0345"/>
    <w:rsid w:val="003107E8"/>
    <w:rsid w:val="0036413F"/>
    <w:rsid w:val="00367531"/>
    <w:rsid w:val="003853CE"/>
    <w:rsid w:val="003878C1"/>
    <w:rsid w:val="003A39D7"/>
    <w:rsid w:val="003D3859"/>
    <w:rsid w:val="003E6238"/>
    <w:rsid w:val="003F66EC"/>
    <w:rsid w:val="00416AD3"/>
    <w:rsid w:val="004B3F72"/>
    <w:rsid w:val="004E17E3"/>
    <w:rsid w:val="004E5003"/>
    <w:rsid w:val="005027C9"/>
    <w:rsid w:val="005C4AA1"/>
    <w:rsid w:val="005C6D68"/>
    <w:rsid w:val="006935BB"/>
    <w:rsid w:val="006D78CF"/>
    <w:rsid w:val="007E6FFA"/>
    <w:rsid w:val="00802FAD"/>
    <w:rsid w:val="00813966"/>
    <w:rsid w:val="0081703B"/>
    <w:rsid w:val="00844C91"/>
    <w:rsid w:val="00853EA7"/>
    <w:rsid w:val="008D3CBF"/>
    <w:rsid w:val="008E1C5C"/>
    <w:rsid w:val="008F316D"/>
    <w:rsid w:val="00922630"/>
    <w:rsid w:val="009263F7"/>
    <w:rsid w:val="009326CC"/>
    <w:rsid w:val="009D5D1B"/>
    <w:rsid w:val="009E2349"/>
    <w:rsid w:val="00A222F8"/>
    <w:rsid w:val="00A273A1"/>
    <w:rsid w:val="00A37EBF"/>
    <w:rsid w:val="00AA7073"/>
    <w:rsid w:val="00AD3801"/>
    <w:rsid w:val="00B37A61"/>
    <w:rsid w:val="00B83AD5"/>
    <w:rsid w:val="00BC4FDD"/>
    <w:rsid w:val="00BD3500"/>
    <w:rsid w:val="00BF3F56"/>
    <w:rsid w:val="00BF485D"/>
    <w:rsid w:val="00C21E7C"/>
    <w:rsid w:val="00C511DE"/>
    <w:rsid w:val="00C9088E"/>
    <w:rsid w:val="00CA25C7"/>
    <w:rsid w:val="00CF6EB3"/>
    <w:rsid w:val="00D55970"/>
    <w:rsid w:val="00D74EE2"/>
    <w:rsid w:val="00DB5C04"/>
    <w:rsid w:val="00DC2101"/>
    <w:rsid w:val="00E22543"/>
    <w:rsid w:val="00E24187"/>
    <w:rsid w:val="00E53970"/>
    <w:rsid w:val="00E8170F"/>
    <w:rsid w:val="00E90C53"/>
    <w:rsid w:val="00EA284B"/>
    <w:rsid w:val="00EC0A1E"/>
    <w:rsid w:val="00F079F5"/>
    <w:rsid w:val="00F4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F2C6BF-37AF-412D-AAB9-E64ABA87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F7"/>
  </w:style>
  <w:style w:type="paragraph" w:styleId="Footer">
    <w:name w:val="footer"/>
    <w:basedOn w:val="Normal"/>
    <w:link w:val="FooterChar"/>
    <w:uiPriority w:val="99"/>
    <w:semiHidden/>
    <w:unhideWhenUsed/>
    <w:rsid w:val="00926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3F7"/>
  </w:style>
  <w:style w:type="paragraph" w:styleId="BalloonText">
    <w:name w:val="Balloon Text"/>
    <w:basedOn w:val="Normal"/>
    <w:link w:val="BalloonTextChar"/>
    <w:uiPriority w:val="99"/>
    <w:semiHidden/>
    <w:unhideWhenUsed/>
    <w:rsid w:val="0092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4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6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D56733AE2847E0927FA999DA88E04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39522E5-8C35-4216-9DE6-495C6F0E93CA}"/>
      </w:docPartPr>
      <w:docPartBody>
        <w:p w:rsidR="00A76569" w:rsidRDefault="00EF2996" w:rsidP="00EF2996">
          <w:pPr>
            <w:pStyle w:val="55D56733AE2847E0927FA999DA88E0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2996"/>
    <w:rsid w:val="0013369F"/>
    <w:rsid w:val="001438FD"/>
    <w:rsid w:val="003F1427"/>
    <w:rsid w:val="005F0CBA"/>
    <w:rsid w:val="006161B7"/>
    <w:rsid w:val="0067074C"/>
    <w:rsid w:val="0070513A"/>
    <w:rsid w:val="0072725C"/>
    <w:rsid w:val="00990996"/>
    <w:rsid w:val="00A76569"/>
    <w:rsid w:val="00D4392E"/>
    <w:rsid w:val="00DD5651"/>
    <w:rsid w:val="00EB0143"/>
    <w:rsid w:val="00EF2996"/>
    <w:rsid w:val="00FA2161"/>
    <w:rsid w:val="00FC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1687E10F3B49FF934AF8ADB963094A">
    <w:name w:val="DF1687E10F3B49FF934AF8ADB963094A"/>
    <w:rsid w:val="00EF2996"/>
  </w:style>
  <w:style w:type="paragraph" w:customStyle="1" w:styleId="AD84FDBD5B724D7AABD999A0F4B1FEA2">
    <w:name w:val="AD84FDBD5B724D7AABD999A0F4B1FEA2"/>
    <w:rsid w:val="00EF2996"/>
  </w:style>
  <w:style w:type="paragraph" w:customStyle="1" w:styleId="55D56733AE2847E0927FA999DA88E04C">
    <w:name w:val="55D56733AE2847E0927FA999DA88E04C"/>
    <w:rsid w:val="00EF2996"/>
  </w:style>
  <w:style w:type="paragraph" w:customStyle="1" w:styleId="9DC7B4D3ED78419090F694E669B2DCDC">
    <w:name w:val="9DC7B4D3ED78419090F694E669B2DCDC"/>
    <w:rsid w:val="00A76569"/>
  </w:style>
  <w:style w:type="paragraph" w:customStyle="1" w:styleId="D213B328939F435A8FE4DAE12AC80FA4">
    <w:name w:val="D213B328939F435A8FE4DAE12AC80FA4"/>
    <w:rsid w:val="00A76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E92DA2EC54424AA55B06F846B19CD2" ma:contentTypeVersion="0" ma:contentTypeDescription="Stvaranje novog dokumenta." ma:contentTypeScope="" ma:versionID="cf1839605d17fd1d7c2c90342bfae0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E0633-5953-4B30-AC2E-3E88F3B78B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A78E00-CC34-4146-A98A-4A47C2E070D3}"/>
</file>

<file path=customXml/itemProps3.xml><?xml version="1.0" encoding="utf-8"?>
<ds:datastoreItem xmlns:ds="http://schemas.openxmlformats.org/officeDocument/2006/customXml" ds:itemID="{D745B588-D9C6-41FF-922B-3647AF1AA8DF}"/>
</file>

<file path=customXml/itemProps4.xml><?xml version="1.0" encoding="utf-8"?>
<ds:datastoreItem xmlns:ds="http://schemas.openxmlformats.org/officeDocument/2006/customXml" ds:itemID="{E50FBF58-C903-4806-ABB1-C4C4550AEB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IZVEDBENI PLAN NASTAVE</vt:lpstr>
      <vt:lpstr>IZVEDBENI PLAN NASTAVE</vt:lpstr>
    </vt:vector>
  </TitlesOfParts>
  <Company>ZDRAVSTVENO VELEUČILIŠTE</Company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IZVEDBENI PLAN NASTAVE</dc:title>
  <dc:creator>snjezana</dc:creator>
  <cp:lastModifiedBy>Blaženka Hunjak</cp:lastModifiedBy>
  <cp:revision>5</cp:revision>
  <cp:lastPrinted>2012-12-17T08:23:00Z</cp:lastPrinted>
  <dcterms:created xsi:type="dcterms:W3CDTF">2018-09-26T13:46:00Z</dcterms:created>
  <dcterms:modified xsi:type="dcterms:W3CDTF">2021-12-02T12:16:00Z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0x0101005CE92DA2EC54424AA55B06F846B19CD2</vt:lpwstr>
  </property>
</Properties>
</file>