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0E9695D3" w:rsidR="00A54DBD" w:rsidRPr="008A5C2D" w:rsidRDefault="00FC4820" w:rsidP="00A774A2">
            <w:pPr>
              <w:pStyle w:val="Heading2"/>
              <w:rPr>
                <w:bCs/>
                <w:sz w:val="24"/>
              </w:rPr>
            </w:pPr>
            <w:r w:rsidRPr="00FC4820">
              <w:rPr>
                <w:bCs/>
                <w:sz w:val="24"/>
                <w:lang w:val="hr-HR"/>
              </w:rPr>
              <w:t>MEDICINSKA PARAZITOLOGIJA I MIKOLOGIJA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1C48AF27" w:rsidR="003F1AF6" w:rsidRPr="00050BAF" w:rsidRDefault="00B05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Medicinsko-laboratorijske dijagnostike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6CF64F71" w:rsidR="00407F5F" w:rsidRPr="00353F5C" w:rsidRDefault="00805162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</w:t>
            </w:r>
            <w:r w:rsidR="00FC4820" w:rsidRPr="00FC4820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r.sc. Irena Tabain, v</w:t>
            </w:r>
            <w:r w:rsidR="003B2ED9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iši</w:t>
            </w:r>
            <w:r w:rsidR="00FC4820" w:rsidRPr="00FC4820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pred</w:t>
            </w:r>
            <w:r w:rsidR="003B2ED9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avač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31AD625D" w14:textId="773020BE" w:rsidR="007C3D3D" w:rsidRDefault="00AD3F5A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</w:t>
            </w:r>
            <w:r w:rsidRPr="00AD3F5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zv.prof.dr.sc. Tatjana Vilibić-Čavlek</w:t>
            </w:r>
            <w:r w:rsidR="00FC4820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</w:t>
            </w:r>
            <w:r w:rsidR="007C3D3D" w:rsidRPr="007C3D3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prof.struč.stud.</w:t>
            </w:r>
          </w:p>
          <w:p w14:paraId="6ABB50DF" w14:textId="33FE1395" w:rsidR="00AD3F5A" w:rsidRDefault="00FC4820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Ana Čičmak, dr.med.</w:t>
            </w:r>
          </w:p>
          <w:p w14:paraId="7F787D78" w14:textId="43F476B6" w:rsidR="006F3190" w:rsidRDefault="006F3190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Ana </w:t>
            </w:r>
            <w:r w:rsidR="0020557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Sanković, mag.sanit.i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ng.</w:t>
            </w:r>
            <w:r w:rsidR="0020557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pred.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0AF8701E" w:rsidR="005D2D5C" w:rsidRPr="00353F5C" w:rsidRDefault="00FC4820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3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14417D2A" w:rsidR="005D2D5C" w:rsidRPr="00353F5C" w:rsidRDefault="00FC4820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5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4735206F" w:rsidR="00CC267B" w:rsidRPr="00604E5E" w:rsidRDefault="00FC4820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4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5BBD09A3" w:rsidR="00CC267B" w:rsidRPr="00604E5E" w:rsidRDefault="00FC4820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 w:rsidRPr="00FC4820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15P+45LV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Heading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3B2ED9">
        <w:trPr>
          <w:trHeight w:hRule="exact" w:val="151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33420D2" w14:textId="456F6E3B" w:rsidR="000A69CE" w:rsidRPr="00FC4820" w:rsidRDefault="00FC4820" w:rsidP="003B2ED9">
            <w:pPr>
              <w:pStyle w:val="ListParagraph"/>
              <w:spacing w:before="60" w:after="60"/>
              <w:rPr>
                <w:rFonts w:ascii="Arial Narrow" w:eastAsia="MS Mincho" w:hAnsi="Arial Narrow" w:cs="Arial"/>
                <w:noProof/>
                <w:lang w:val="en-US"/>
              </w:rPr>
            </w:pPr>
            <w:r w:rsidRPr="00FC4820">
              <w:rPr>
                <w:rFonts w:ascii="Arial Narrow" w:eastAsia="MS Mincho" w:hAnsi="Arial Narrow" w:cs="Arial"/>
                <w:noProof/>
                <w:lang w:val="en-US"/>
              </w:rPr>
              <w:t xml:space="preserve">Cilj kolegija je upoznati studente s osnovama medicinske parazitologije i mikologije. Stečena znanja </w:t>
            </w:r>
            <w:r w:rsidR="00805162">
              <w:rPr>
                <w:rFonts w:ascii="Arial Narrow" w:eastAsia="MS Mincho" w:hAnsi="Arial Narrow" w:cs="Arial"/>
                <w:noProof/>
                <w:lang w:val="en-US"/>
              </w:rPr>
              <w:t>i</w:t>
            </w:r>
            <w:r>
              <w:rPr>
                <w:rFonts w:ascii="Arial Narrow" w:eastAsia="MS Mincho" w:hAnsi="Arial Narrow" w:cs="Arial"/>
                <w:noProof/>
                <w:lang w:val="en-US"/>
              </w:rPr>
              <w:t xml:space="preserve"> </w:t>
            </w:r>
            <w:r w:rsidRPr="00FC4820">
              <w:rPr>
                <w:rFonts w:ascii="Arial Narrow" w:eastAsia="MS Mincho" w:hAnsi="Arial Narrow" w:cs="Arial"/>
                <w:noProof/>
                <w:lang w:val="en-US"/>
              </w:rPr>
              <w:t>vještine trebaju omogućiti studentima razumijevanje ovih područja mikrobiologije te pružiti osnove za</w:t>
            </w:r>
            <w:r>
              <w:rPr>
                <w:rFonts w:ascii="Arial Narrow" w:eastAsia="MS Mincho" w:hAnsi="Arial Narrow" w:cs="Arial"/>
                <w:noProof/>
                <w:lang w:val="en-US"/>
              </w:rPr>
              <w:t xml:space="preserve"> </w:t>
            </w:r>
            <w:r w:rsidRPr="00FC4820">
              <w:rPr>
                <w:rFonts w:ascii="Arial Narrow" w:eastAsia="MS Mincho" w:hAnsi="Arial Narrow" w:cs="Arial"/>
                <w:noProof/>
                <w:lang w:val="en-US"/>
              </w:rPr>
              <w:t>samostalni laboratorijski rad i daljnje razvijanje stečenih znanja i vještina</w:t>
            </w:r>
            <w:r w:rsidR="00805162">
              <w:rPr>
                <w:rFonts w:ascii="Arial Narrow" w:eastAsia="MS Mincho" w:hAnsi="Arial Narrow" w:cs="Arial"/>
                <w:noProof/>
                <w:lang w:val="en-US"/>
              </w:rPr>
              <w:t xml:space="preserve"> </w:t>
            </w:r>
            <w:r w:rsidR="006F3190" w:rsidRPr="00FC4820">
              <w:rPr>
                <w:rFonts w:ascii="Arial Narrow" w:eastAsia="MS Mincho" w:hAnsi="Arial Narrow" w:cs="Arial"/>
                <w:noProof/>
              </w:rPr>
              <w:t>u praksi mikrobiološkog laboratorija.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3C31B1ED" w:rsidR="000A69CE" w:rsidRDefault="00FC4820" w:rsidP="00FC4820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FC4820">
              <w:rPr>
                <w:rFonts w:ascii="Arial Narrow" w:hAnsi="Arial Narrow" w:cs="Arial"/>
                <w:color w:val="000000"/>
              </w:rPr>
              <w:t>Predmet se izvodi na trećoj godini studija te su uvjeti upisa u skladu s Pravilnikom o studiranju.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4EFBD396" w14:textId="21F12416" w:rsidR="006F3190" w:rsidRPr="006F3190" w:rsidRDefault="006F3190" w:rsidP="006F3190">
            <w:pPr>
              <w:spacing w:before="60" w:after="60"/>
              <w:rPr>
                <w:rFonts w:ascii="Arial Narrow" w:eastAsiaTheme="minorHAnsi" w:hAnsi="Arial Narrow"/>
              </w:rPr>
            </w:pPr>
            <w:r w:rsidRPr="006F3190">
              <w:rPr>
                <w:rFonts w:ascii="Arial Narrow" w:eastAsiaTheme="minorHAnsi" w:hAnsi="Arial Narrow"/>
              </w:rPr>
              <w:t>Nakon odslušanog kolegija i položenog ispita student će moći:</w:t>
            </w:r>
          </w:p>
          <w:p w14:paraId="2BE835F8" w14:textId="4B3D6900" w:rsidR="00FC4820" w:rsidRPr="00FC4820" w:rsidRDefault="00FC4820" w:rsidP="00FC4820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lang w:val="en-US"/>
              </w:rPr>
            </w:pP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Opisati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građu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i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razmnožavanje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medicinski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značajnih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parazita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>. IU1</w:t>
            </w:r>
          </w:p>
          <w:p w14:paraId="066B2877" w14:textId="0DF2007E" w:rsidR="00FC4820" w:rsidRPr="003B2ED9" w:rsidRDefault="00FC4820" w:rsidP="00FC4820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lang w:val="en-US"/>
              </w:rPr>
            </w:pP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Opisati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i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odabrati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odgovarajuće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kliničke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materijale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 xml:space="preserve"> za </w:t>
            </w: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parazitološku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i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mikološku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eastAsiaTheme="minorHAnsi" w:hAnsi="Arial Narrow"/>
                <w:lang w:val="en-US"/>
              </w:rPr>
              <w:t>dijagnostiku</w:t>
            </w:r>
            <w:proofErr w:type="spellEnd"/>
            <w:r w:rsidRPr="00FC4820">
              <w:rPr>
                <w:rFonts w:ascii="Arial Narrow" w:eastAsiaTheme="minorHAnsi" w:hAnsi="Arial Narrow"/>
                <w:lang w:val="en-US"/>
              </w:rPr>
              <w:t>. IU2</w:t>
            </w:r>
          </w:p>
          <w:p w14:paraId="7ABDF112" w14:textId="408C08F6" w:rsidR="00FC4820" w:rsidRPr="003B2ED9" w:rsidRDefault="00FC4820" w:rsidP="00FC4820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lang w:val="en-US"/>
              </w:rPr>
            </w:pP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Izraditi</w:t>
            </w:r>
            <w:proofErr w:type="spellEnd"/>
            <w:r w:rsidR="00564C7E"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="00564C7E" w:rsidRPr="003B2ED9">
              <w:rPr>
                <w:rFonts w:ascii="Arial Narrow" w:eastAsiaTheme="minorHAnsi" w:hAnsi="Arial Narrow"/>
                <w:lang w:val="en-US"/>
              </w:rPr>
              <w:t>krvni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razmaz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,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obojiti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ga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te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mikroskopirati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mikološke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parazitološke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nativne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obojene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preparate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na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svjetlosnom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mikroskopu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>. IU3</w:t>
            </w:r>
          </w:p>
          <w:p w14:paraId="2D440E9A" w14:textId="6B33AF8C" w:rsidR="00FC4820" w:rsidRPr="003B2ED9" w:rsidRDefault="00FC4820" w:rsidP="00FC4820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lang w:val="en-US"/>
              </w:rPr>
            </w:pP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Izvoditi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serološke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metode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koje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se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koriste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u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dijagnostici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parazitarnih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infekcija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te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analizirati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njihove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rezultate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>. IU4</w:t>
            </w:r>
          </w:p>
          <w:p w14:paraId="26F0F9D2" w14:textId="318EE9D0" w:rsidR="00FC4820" w:rsidRPr="003B2ED9" w:rsidRDefault="00FC4820" w:rsidP="00FC4820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lang w:val="en-US"/>
              </w:rPr>
            </w:pP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Prepoznati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medicinski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značajne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člankonošce</w:t>
            </w:r>
            <w:proofErr w:type="spellEnd"/>
            <w:r w:rsidR="00564C7E"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="00564C7E" w:rsidRPr="003B2ED9">
              <w:rPr>
                <w:rFonts w:ascii="Arial Narrow" w:eastAsiaTheme="minorHAnsi" w:hAnsi="Arial Narrow"/>
                <w:lang w:val="en-US"/>
              </w:rPr>
              <w:t>i</w:t>
            </w:r>
            <w:proofErr w:type="spellEnd"/>
            <w:r w:rsidR="00564C7E"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="00564C7E" w:rsidRPr="003B2ED9">
              <w:rPr>
                <w:rFonts w:ascii="Arial Narrow" w:eastAsiaTheme="minorHAnsi" w:hAnsi="Arial Narrow"/>
                <w:lang w:val="en-US"/>
              </w:rPr>
              <w:t>navesti</w:t>
            </w:r>
            <w:proofErr w:type="spellEnd"/>
            <w:r w:rsidR="00564C7E"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="00564C7E" w:rsidRPr="003B2ED9">
              <w:rPr>
                <w:rFonts w:ascii="Arial Narrow" w:eastAsiaTheme="minorHAnsi" w:hAnsi="Arial Narrow"/>
                <w:lang w:val="en-US"/>
              </w:rPr>
              <w:t>bolesti</w:t>
            </w:r>
            <w:proofErr w:type="spellEnd"/>
            <w:r w:rsidR="00564C7E"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="00564C7E" w:rsidRPr="003B2ED9">
              <w:rPr>
                <w:rFonts w:ascii="Arial Narrow" w:eastAsiaTheme="minorHAnsi" w:hAnsi="Arial Narrow"/>
                <w:lang w:val="en-US"/>
              </w:rPr>
              <w:t>koje</w:t>
            </w:r>
            <w:proofErr w:type="spellEnd"/>
            <w:r w:rsidR="00564C7E"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="00564C7E" w:rsidRPr="003B2ED9">
              <w:rPr>
                <w:rFonts w:ascii="Arial Narrow" w:eastAsiaTheme="minorHAnsi" w:hAnsi="Arial Narrow"/>
                <w:lang w:val="en-US"/>
              </w:rPr>
              <w:t>prenose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>. IU5</w:t>
            </w:r>
          </w:p>
          <w:p w14:paraId="4E3DE73B" w14:textId="5BBB1BD5" w:rsidR="00FC4820" w:rsidRPr="003B2ED9" w:rsidRDefault="00FC4820" w:rsidP="00FC4820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lang w:val="en-US"/>
              </w:rPr>
            </w:pP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Zasijati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uzorke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na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odgovarajuće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hranjive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podloge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,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prepoznati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morfologiju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poraslih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kolonija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kvasaca</w:t>
            </w:r>
            <w:proofErr w:type="spellEnd"/>
            <w:r w:rsidR="00805162"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plijesni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na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hranjivim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podlogama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>. IU6</w:t>
            </w:r>
          </w:p>
          <w:p w14:paraId="37DCAB8F" w14:textId="037685FE" w:rsidR="00FC4820" w:rsidRPr="003B2ED9" w:rsidRDefault="00FC4820" w:rsidP="00FC4820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lang w:val="en-US"/>
              </w:rPr>
            </w:pP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Opisati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primijeniti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postupke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identifikacije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kvasaca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plijesni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>. IU7</w:t>
            </w:r>
          </w:p>
          <w:p w14:paraId="7D11BC16" w14:textId="3158FF36" w:rsidR="00953340" w:rsidRPr="00FC4820" w:rsidRDefault="00FC4820" w:rsidP="00FC4820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lang w:val="en-US"/>
              </w:rPr>
            </w:pP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Opisati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prim</w:t>
            </w:r>
            <w:r w:rsidR="00805162" w:rsidRPr="003B2ED9">
              <w:rPr>
                <w:rFonts w:ascii="Arial Narrow" w:eastAsiaTheme="minorHAnsi" w:hAnsi="Arial Narrow"/>
                <w:lang w:val="en-US"/>
              </w:rPr>
              <w:t>ijeniti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ostale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laboratorijske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postupke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koji se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koriste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u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dijagnostici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gljivičnih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eastAsiaTheme="minorHAnsi" w:hAnsi="Arial Narrow"/>
                <w:lang w:val="en-US"/>
              </w:rPr>
              <w:t>infekcija</w:t>
            </w:r>
            <w:proofErr w:type="spellEnd"/>
            <w:r w:rsidRPr="003B2ED9">
              <w:rPr>
                <w:rFonts w:ascii="Arial Narrow" w:eastAsiaTheme="minorHAnsi" w:hAnsi="Arial Narrow"/>
                <w:lang w:val="en-US"/>
              </w:rPr>
              <w:t>. IU8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4A0CFD43" w14:textId="70E5D991" w:rsidR="00FC4820" w:rsidRPr="003B2ED9" w:rsidRDefault="00FC4820" w:rsidP="00FC4820">
            <w:pPr>
              <w:pStyle w:val="ListParagraph"/>
              <w:numPr>
                <w:ilvl w:val="0"/>
                <w:numId w:val="36"/>
              </w:numPr>
              <w:spacing w:before="60"/>
              <w:rPr>
                <w:rFonts w:ascii="Arial Narrow" w:hAnsi="Arial Narrow" w:cs="Arial"/>
                <w:lang w:val="en-US"/>
              </w:rPr>
            </w:pPr>
            <w:bookmarkStart w:id="7" w:name="_Hlk146806880"/>
            <w:proofErr w:type="spellStart"/>
            <w:r w:rsidRPr="00FC4820">
              <w:rPr>
                <w:rFonts w:ascii="Arial Narrow" w:hAnsi="Arial Narrow" w:cs="Arial"/>
                <w:lang w:val="en-US"/>
              </w:rPr>
              <w:t>Uvod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u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medicinsku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parazitologiju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r w:rsidRPr="003B2ED9">
              <w:rPr>
                <w:rFonts w:ascii="Arial Narrow" w:hAnsi="Arial Narrow" w:cs="Arial"/>
                <w:b/>
                <w:lang w:val="en-US"/>
              </w:rPr>
              <w:t>(1P+1LV: IU1, IU2).</w:t>
            </w:r>
          </w:p>
          <w:p w14:paraId="27380B79" w14:textId="70949BC2" w:rsidR="00FC4820" w:rsidRPr="003B2ED9" w:rsidRDefault="00FC4820" w:rsidP="00FC4820">
            <w:pPr>
              <w:pStyle w:val="ListParagraph"/>
              <w:numPr>
                <w:ilvl w:val="0"/>
                <w:numId w:val="36"/>
              </w:numPr>
              <w:spacing w:before="60"/>
              <w:rPr>
                <w:rFonts w:ascii="Arial Narrow" w:hAnsi="Arial Narrow" w:cs="Arial"/>
                <w:lang w:val="en-US"/>
              </w:rPr>
            </w:pPr>
            <w:proofErr w:type="spellStart"/>
            <w:r w:rsidRPr="003B2ED9">
              <w:rPr>
                <w:rFonts w:ascii="Arial Narrow" w:hAnsi="Arial Narrow" w:cs="Arial"/>
                <w:lang w:val="en-US"/>
              </w:rPr>
              <w:t>Protisti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probavnog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spolno-mokraćnog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sustava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.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Rodovi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: </w:t>
            </w:r>
            <w:r w:rsidRPr="003B2ED9">
              <w:rPr>
                <w:rFonts w:ascii="Arial Narrow" w:hAnsi="Arial Narrow" w:cs="Arial"/>
                <w:i/>
                <w:iCs/>
                <w:lang w:val="en-US"/>
              </w:rPr>
              <w:t>Entamoeba, Giardia, Trichomonas.</w:t>
            </w:r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Sporozoe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. Rod: </w:t>
            </w:r>
            <w:r w:rsidRPr="003B2ED9">
              <w:rPr>
                <w:rFonts w:ascii="Arial Narrow" w:hAnsi="Arial Narrow" w:cs="Arial"/>
                <w:i/>
                <w:iCs/>
                <w:lang w:val="en-US"/>
              </w:rPr>
              <w:t>Plasmodium</w:t>
            </w:r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r w:rsidRPr="003B2ED9">
              <w:rPr>
                <w:rFonts w:ascii="Arial Narrow" w:hAnsi="Arial Narrow" w:cs="Arial"/>
                <w:b/>
                <w:lang w:val="en-US"/>
              </w:rPr>
              <w:t>(3P+8LV: IU1, IU2, IU3, IU4, IU5)</w:t>
            </w:r>
            <w:r w:rsidRPr="003B2ED9">
              <w:rPr>
                <w:rFonts w:ascii="Arial Narrow" w:hAnsi="Arial Narrow" w:cs="Arial"/>
                <w:lang w:val="en-US"/>
              </w:rPr>
              <w:t xml:space="preserve">: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Laboratorijska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dijagnostika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crijevne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tkivne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amebijaze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,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žardi</w:t>
            </w:r>
            <w:r w:rsidR="003B2ED9">
              <w:rPr>
                <w:rFonts w:ascii="Arial Narrow" w:hAnsi="Arial Narrow" w:cs="Arial"/>
                <w:lang w:val="en-US"/>
              </w:rPr>
              <w:t>ja</w:t>
            </w:r>
            <w:r w:rsidRPr="003B2ED9">
              <w:rPr>
                <w:rFonts w:ascii="Arial Narrow" w:hAnsi="Arial Narrow" w:cs="Arial"/>
                <w:lang w:val="en-US"/>
              </w:rPr>
              <w:t>ze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trihomonijaze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.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Pregled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komenzalnih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ameba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probavnog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="00805162" w:rsidRPr="003B2ED9">
              <w:rPr>
                <w:rFonts w:ascii="Arial Narrow" w:hAnsi="Arial Narrow" w:cs="Arial"/>
                <w:lang w:val="en-US"/>
              </w:rPr>
              <w:t>sustava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.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Laboratorijska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dijagnostika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malarije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>.</w:t>
            </w:r>
          </w:p>
          <w:p w14:paraId="2C1CE9B7" w14:textId="407EF0CE" w:rsidR="00FC4820" w:rsidRPr="00FC4820" w:rsidRDefault="00FC4820" w:rsidP="00FC4820">
            <w:pPr>
              <w:pStyle w:val="ListParagraph"/>
              <w:numPr>
                <w:ilvl w:val="0"/>
                <w:numId w:val="36"/>
              </w:numPr>
              <w:spacing w:before="60"/>
              <w:rPr>
                <w:rFonts w:ascii="Arial Narrow" w:hAnsi="Arial Narrow" w:cs="Arial"/>
                <w:lang w:val="en-US"/>
              </w:rPr>
            </w:pPr>
            <w:proofErr w:type="spellStart"/>
            <w:r w:rsidRPr="003B2ED9">
              <w:rPr>
                <w:rFonts w:ascii="Arial Narrow" w:hAnsi="Arial Narrow" w:cs="Arial"/>
                <w:lang w:val="en-US"/>
              </w:rPr>
              <w:t>Člankonošci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r w:rsidRPr="003B2ED9">
              <w:rPr>
                <w:rFonts w:ascii="Arial Narrow" w:hAnsi="Arial Narrow" w:cs="Arial"/>
                <w:b/>
                <w:lang w:val="en-US"/>
              </w:rPr>
              <w:t>(4LV</w:t>
            </w:r>
            <w:r w:rsidRPr="00FC4820">
              <w:rPr>
                <w:rFonts w:ascii="Arial Narrow" w:hAnsi="Arial Narrow" w:cs="Arial"/>
                <w:b/>
                <w:lang w:val="en-US"/>
              </w:rPr>
              <w:t>: IU5)</w:t>
            </w:r>
            <w:r w:rsidRPr="00FC4820">
              <w:rPr>
                <w:rFonts w:ascii="Arial Narrow" w:hAnsi="Arial Narrow" w:cs="Arial"/>
                <w:lang w:val="en-US"/>
              </w:rPr>
              <w:t>.</w:t>
            </w:r>
          </w:p>
          <w:p w14:paraId="452832FC" w14:textId="57634A17" w:rsidR="00FC4820" w:rsidRPr="00FC4820" w:rsidRDefault="00FC4820" w:rsidP="00FC4820">
            <w:pPr>
              <w:pStyle w:val="ListParagraph"/>
              <w:numPr>
                <w:ilvl w:val="0"/>
                <w:numId w:val="36"/>
              </w:numPr>
              <w:spacing w:before="60"/>
              <w:rPr>
                <w:rFonts w:ascii="Arial Narrow" w:hAnsi="Arial Narrow" w:cs="Arial"/>
                <w:lang w:val="en-US"/>
              </w:rPr>
            </w:pPr>
            <w:proofErr w:type="spellStart"/>
            <w:r w:rsidRPr="00FC4820">
              <w:rPr>
                <w:rFonts w:ascii="Arial Narrow" w:hAnsi="Arial Narrow" w:cs="Arial"/>
                <w:lang w:val="en-US"/>
              </w:rPr>
              <w:t>Protisti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krvi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tkiva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.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Rodovi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r w:rsidRPr="00805162">
              <w:rPr>
                <w:rFonts w:ascii="Arial Narrow" w:hAnsi="Arial Narrow" w:cs="Arial"/>
                <w:i/>
                <w:iCs/>
                <w:lang w:val="en-US"/>
              </w:rPr>
              <w:t>Leishmania, Trypanosoma, Acanthamoeba, Naegleria</w:t>
            </w:r>
            <w:r w:rsidRPr="00FC4820">
              <w:rPr>
                <w:rFonts w:ascii="Arial Narrow" w:hAnsi="Arial Narrow" w:cs="Arial"/>
                <w:lang w:val="en-US"/>
              </w:rPr>
              <w:t xml:space="preserve">.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Sporozoe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.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Rodovi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>:</w:t>
            </w:r>
            <w:r w:rsidR="00805162">
              <w:rPr>
                <w:rFonts w:ascii="Arial Narrow" w:hAnsi="Arial Narrow" w:cs="Arial"/>
                <w:lang w:val="en-US"/>
              </w:rPr>
              <w:t xml:space="preserve"> </w:t>
            </w:r>
            <w:r w:rsidRPr="00805162">
              <w:rPr>
                <w:rFonts w:ascii="Arial Narrow" w:hAnsi="Arial Narrow" w:cs="Arial"/>
                <w:i/>
                <w:iCs/>
                <w:lang w:val="en-US"/>
              </w:rPr>
              <w:t xml:space="preserve">Toxoplasma, Cryptosporidium, </w:t>
            </w:r>
            <w:proofErr w:type="spellStart"/>
            <w:r w:rsidRPr="00805162">
              <w:rPr>
                <w:rFonts w:ascii="Arial Narrow" w:hAnsi="Arial Narrow" w:cs="Arial"/>
                <w:i/>
                <w:iCs/>
                <w:lang w:val="en-US"/>
              </w:rPr>
              <w:t>Isospora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r w:rsidRPr="00FC4820">
              <w:rPr>
                <w:rFonts w:ascii="Arial Narrow" w:hAnsi="Arial Narrow" w:cs="Arial"/>
                <w:b/>
                <w:lang w:val="en-US"/>
              </w:rPr>
              <w:t>(2P+8LV: IU1, IU2, IU3, IU4, IU5)</w:t>
            </w:r>
            <w:r w:rsidRPr="00FC4820">
              <w:rPr>
                <w:rFonts w:ascii="Arial Narrow" w:hAnsi="Arial Narrow" w:cs="Arial"/>
                <w:lang w:val="en-US"/>
              </w:rPr>
              <w:t xml:space="preserve">: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lastRenderedPageBreak/>
              <w:t>Laboratorijska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dijagnostika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lišmani</w:t>
            </w:r>
            <w:r w:rsidR="003B2ED9">
              <w:rPr>
                <w:rFonts w:ascii="Arial Narrow" w:hAnsi="Arial Narrow" w:cs="Arial"/>
                <w:lang w:val="en-US"/>
              </w:rPr>
              <w:t>ja</w:t>
            </w:r>
            <w:r w:rsidRPr="00FC4820">
              <w:rPr>
                <w:rFonts w:ascii="Arial Narrow" w:hAnsi="Arial Narrow" w:cs="Arial"/>
                <w:lang w:val="en-US"/>
              </w:rPr>
              <w:t>ze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tripanosom</w:t>
            </w:r>
            <w:r w:rsidR="003B2ED9">
              <w:rPr>
                <w:rFonts w:ascii="Arial Narrow" w:hAnsi="Arial Narrow" w:cs="Arial"/>
                <w:lang w:val="en-US"/>
              </w:rPr>
              <w:t>ija</w:t>
            </w:r>
            <w:r w:rsidRPr="00FC4820">
              <w:rPr>
                <w:rFonts w:ascii="Arial Narrow" w:hAnsi="Arial Narrow" w:cs="Arial"/>
                <w:lang w:val="en-US"/>
              </w:rPr>
              <w:t>ze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.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Prikaz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vektora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.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Pregled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oportunističkih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ameba.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Laboratorijska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dijagnostika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toksoplasmoze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kriptosporidioze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>.</w:t>
            </w:r>
          </w:p>
          <w:p w14:paraId="723F2394" w14:textId="0C8ACD48" w:rsidR="00FC4820" w:rsidRDefault="00FC4820" w:rsidP="00FC4820">
            <w:pPr>
              <w:pStyle w:val="ListParagraph"/>
              <w:numPr>
                <w:ilvl w:val="0"/>
                <w:numId w:val="36"/>
              </w:numPr>
              <w:spacing w:before="60"/>
              <w:rPr>
                <w:rFonts w:ascii="Arial Narrow" w:hAnsi="Arial Narrow" w:cs="Arial"/>
                <w:lang w:val="en-US"/>
              </w:rPr>
            </w:pPr>
            <w:proofErr w:type="spellStart"/>
            <w:r w:rsidRPr="00FC4820">
              <w:rPr>
                <w:rFonts w:ascii="Arial Narrow" w:hAnsi="Arial Narrow" w:cs="Arial"/>
                <w:lang w:val="en-US"/>
              </w:rPr>
              <w:t>Valjkasti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crvi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.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Rodovi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: </w:t>
            </w:r>
            <w:r w:rsidRPr="00805162">
              <w:rPr>
                <w:rFonts w:ascii="Arial Narrow" w:hAnsi="Arial Narrow" w:cs="Arial"/>
                <w:i/>
                <w:iCs/>
                <w:lang w:val="en-US"/>
              </w:rPr>
              <w:t xml:space="preserve">Ascaris, </w:t>
            </w:r>
            <w:proofErr w:type="spellStart"/>
            <w:r w:rsidRPr="00805162">
              <w:rPr>
                <w:rFonts w:ascii="Arial Narrow" w:hAnsi="Arial Narrow" w:cs="Arial"/>
                <w:i/>
                <w:iCs/>
                <w:lang w:val="en-US"/>
              </w:rPr>
              <w:t>Toxocara</w:t>
            </w:r>
            <w:proofErr w:type="spellEnd"/>
            <w:r w:rsidRPr="00805162">
              <w:rPr>
                <w:rFonts w:ascii="Arial Narrow" w:hAnsi="Arial Narrow" w:cs="Arial"/>
                <w:i/>
                <w:iCs/>
                <w:lang w:val="en-US"/>
              </w:rPr>
              <w:t xml:space="preserve">, Trichuris, Enterobius, Ancylostoma, Trichinella, </w:t>
            </w:r>
            <w:proofErr w:type="spellStart"/>
            <w:r w:rsidRPr="00805162">
              <w:rPr>
                <w:rFonts w:ascii="Arial Narrow" w:hAnsi="Arial Narrow" w:cs="Arial"/>
                <w:i/>
                <w:iCs/>
                <w:lang w:val="en-US"/>
              </w:rPr>
              <w:t>Strongyloides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.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Filarije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r w:rsidRPr="00FC4820">
              <w:rPr>
                <w:rFonts w:ascii="Arial Narrow" w:hAnsi="Arial Narrow" w:cs="Arial"/>
                <w:b/>
                <w:lang w:val="en-US"/>
              </w:rPr>
              <w:t>(3P+8LV: IU1, IU2, IU3, IU4, IU5)</w:t>
            </w:r>
            <w:r w:rsidRPr="00FC4820">
              <w:rPr>
                <w:rFonts w:ascii="Arial Narrow" w:hAnsi="Arial Narrow" w:cs="Arial"/>
                <w:lang w:val="en-US"/>
              </w:rPr>
              <w:t xml:space="preserve">: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Laboratorijska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dijagnostika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askaridoze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,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toksokaroze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,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trihuroze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enterobioze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,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ankilostomoze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,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trihineloze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,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strongilodioze</w:t>
            </w:r>
            <w:proofErr w:type="spellEnd"/>
            <w:r w:rsidR="00564C7E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filari</w:t>
            </w:r>
            <w:r w:rsidR="00564C7E" w:rsidRPr="00564C7E">
              <w:rPr>
                <w:rFonts w:ascii="Arial Narrow" w:hAnsi="Arial Narrow" w:cs="Arial"/>
                <w:color w:val="EE0000"/>
                <w:lang w:val="en-US"/>
              </w:rPr>
              <w:t>ja</w:t>
            </w:r>
            <w:r w:rsidRPr="00FC4820">
              <w:rPr>
                <w:rFonts w:ascii="Arial Narrow" w:hAnsi="Arial Narrow" w:cs="Arial"/>
                <w:lang w:val="en-US"/>
              </w:rPr>
              <w:t>ze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. </w:t>
            </w:r>
          </w:p>
          <w:p w14:paraId="262B0BEC" w14:textId="73A15A5E" w:rsidR="00FC4820" w:rsidRPr="00242B31" w:rsidRDefault="00FC4820" w:rsidP="00FC4820">
            <w:pPr>
              <w:pStyle w:val="ListParagraph"/>
              <w:numPr>
                <w:ilvl w:val="0"/>
                <w:numId w:val="36"/>
              </w:numPr>
              <w:spacing w:before="60"/>
              <w:rPr>
                <w:rFonts w:ascii="Arial Narrow" w:hAnsi="Arial Narrow" w:cs="Arial"/>
                <w:lang w:val="en-US"/>
              </w:rPr>
            </w:pPr>
            <w:proofErr w:type="spellStart"/>
            <w:r w:rsidRPr="00FC4820">
              <w:rPr>
                <w:rFonts w:ascii="Arial Narrow" w:hAnsi="Arial Narrow" w:cs="Arial"/>
                <w:lang w:val="en-US"/>
              </w:rPr>
              <w:t>Plosnati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crvi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,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rodovi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: </w:t>
            </w:r>
            <w:r w:rsidRPr="00242B31">
              <w:rPr>
                <w:rFonts w:ascii="Arial Narrow" w:hAnsi="Arial Narrow" w:cs="Arial"/>
                <w:i/>
                <w:iCs/>
                <w:lang w:val="en-US"/>
              </w:rPr>
              <w:t xml:space="preserve">Taenia, Echinococcus, </w:t>
            </w:r>
            <w:proofErr w:type="spellStart"/>
            <w:r w:rsidRPr="00242B31">
              <w:rPr>
                <w:rFonts w:ascii="Arial Narrow" w:hAnsi="Arial Narrow" w:cs="Arial"/>
                <w:i/>
                <w:iCs/>
                <w:lang w:val="en-US"/>
              </w:rPr>
              <w:t>Hymenolepis</w:t>
            </w:r>
            <w:proofErr w:type="spellEnd"/>
            <w:r w:rsidRPr="00242B31">
              <w:rPr>
                <w:rFonts w:ascii="Arial Narrow" w:hAnsi="Arial Narrow" w:cs="Arial"/>
                <w:i/>
                <w:iCs/>
                <w:lang w:val="en-US"/>
              </w:rPr>
              <w:t>, Fasciola</w:t>
            </w:r>
            <w:r w:rsidRPr="00242B31">
              <w:rPr>
                <w:rFonts w:ascii="Arial Narrow" w:hAnsi="Arial Narrow" w:cs="Arial"/>
                <w:lang w:val="en-US"/>
              </w:rPr>
              <w:t xml:space="preserve"> </w:t>
            </w:r>
            <w:r w:rsidRPr="00242B31">
              <w:rPr>
                <w:rFonts w:ascii="Arial Narrow" w:hAnsi="Arial Narrow" w:cs="Arial"/>
                <w:b/>
                <w:lang w:val="en-US"/>
              </w:rPr>
              <w:t>(2P+4LV: IU1, IU2, IU3, IU4)</w:t>
            </w:r>
            <w:r w:rsidRPr="00242B31">
              <w:rPr>
                <w:rFonts w:ascii="Arial Narrow" w:hAnsi="Arial Narrow" w:cs="Arial"/>
                <w:lang w:val="en-US"/>
              </w:rPr>
              <w:t xml:space="preserve">: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Laboratorijska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dijagnostika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teni</w:t>
            </w:r>
            <w:r w:rsidR="00805162" w:rsidRPr="00242B31">
              <w:rPr>
                <w:rFonts w:ascii="Arial Narrow" w:hAnsi="Arial Narrow" w:cs="Arial"/>
                <w:lang w:val="en-US"/>
              </w:rPr>
              <w:t>jaz</w:t>
            </w:r>
            <w:r w:rsidRPr="00242B31">
              <w:rPr>
                <w:rFonts w:ascii="Arial Narrow" w:hAnsi="Arial Narrow" w:cs="Arial"/>
                <w:lang w:val="en-US"/>
              </w:rPr>
              <w:t>e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,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cisticerkoze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,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ehinokokoze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,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himenolepidoze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,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fascioloze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shistosom</w:t>
            </w:r>
            <w:r w:rsidR="00564C7E" w:rsidRPr="00242B31">
              <w:rPr>
                <w:rFonts w:ascii="Arial Narrow" w:hAnsi="Arial Narrow" w:cs="Arial"/>
                <w:lang w:val="en-US"/>
              </w:rPr>
              <w:t>ija</w:t>
            </w:r>
            <w:r w:rsidRPr="00242B31">
              <w:rPr>
                <w:rFonts w:ascii="Arial Narrow" w:hAnsi="Arial Narrow" w:cs="Arial"/>
                <w:lang w:val="en-US"/>
              </w:rPr>
              <w:t>ze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. </w:t>
            </w:r>
          </w:p>
          <w:p w14:paraId="36610711" w14:textId="49EEEA8E" w:rsidR="00BC2986" w:rsidRDefault="00FC4820" w:rsidP="00FC4820">
            <w:pPr>
              <w:pStyle w:val="ListParagraph"/>
              <w:numPr>
                <w:ilvl w:val="0"/>
                <w:numId w:val="36"/>
              </w:numPr>
              <w:spacing w:before="60"/>
              <w:rPr>
                <w:rFonts w:ascii="Arial Narrow" w:hAnsi="Arial Narrow" w:cs="Arial"/>
                <w:lang w:val="en-US"/>
              </w:rPr>
            </w:pPr>
            <w:proofErr w:type="spellStart"/>
            <w:r w:rsidRPr="00242B31">
              <w:rPr>
                <w:rFonts w:ascii="Arial Narrow" w:hAnsi="Arial Narrow" w:cs="Arial"/>
                <w:lang w:val="en-US"/>
              </w:rPr>
              <w:t>Uvod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,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klasifikacija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,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oblici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razmnožavanje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kvasaca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plijesni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.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Bolesti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uzrokovane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kvascima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 </w:t>
            </w:r>
            <w:r w:rsidRPr="00242B31">
              <w:rPr>
                <w:rFonts w:ascii="Arial Narrow" w:hAnsi="Arial Narrow" w:cs="Arial"/>
                <w:b/>
                <w:lang w:val="en-US"/>
              </w:rPr>
              <w:t>(3P+4LV: IU6,</w:t>
            </w:r>
            <w:r w:rsidR="00BC2986" w:rsidRPr="00242B31">
              <w:rPr>
                <w:rFonts w:ascii="Arial Narrow" w:hAnsi="Arial Narrow" w:cs="Arial"/>
                <w:b/>
                <w:lang w:val="en-US"/>
              </w:rPr>
              <w:t xml:space="preserve"> </w:t>
            </w:r>
            <w:r w:rsidRPr="00242B31">
              <w:rPr>
                <w:rFonts w:ascii="Arial Narrow" w:hAnsi="Arial Narrow" w:cs="Arial"/>
                <w:b/>
                <w:lang w:val="en-US"/>
              </w:rPr>
              <w:t>IU7, IU8</w:t>
            </w:r>
            <w:r w:rsidRPr="00242B31">
              <w:rPr>
                <w:rFonts w:ascii="Arial Narrow" w:hAnsi="Arial Narrow" w:cs="Arial"/>
                <w:lang w:val="en-US"/>
              </w:rPr>
              <w:t xml:space="preserve">): </w:t>
            </w:r>
            <w:proofErr w:type="spellStart"/>
            <w:r w:rsidRPr="00242B31">
              <w:rPr>
                <w:rFonts w:ascii="Arial Narrow" w:hAnsi="Arial Narrow" w:cs="Arial"/>
                <w:lang w:val="en-US"/>
              </w:rPr>
              <w:t>Laboratorijska</w:t>
            </w:r>
            <w:proofErr w:type="spellEnd"/>
            <w:r w:rsidRPr="00242B31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dijagnostika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bolesti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uzrokovanih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kvascima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. </w:t>
            </w:r>
          </w:p>
          <w:p w14:paraId="1524021E" w14:textId="0A84D802" w:rsidR="00BC2986" w:rsidRDefault="00FC4820" w:rsidP="00FC4820">
            <w:pPr>
              <w:pStyle w:val="ListParagraph"/>
              <w:numPr>
                <w:ilvl w:val="0"/>
                <w:numId w:val="36"/>
              </w:numPr>
              <w:spacing w:before="60"/>
              <w:rPr>
                <w:rFonts w:ascii="Arial Narrow" w:hAnsi="Arial Narrow" w:cs="Arial"/>
                <w:lang w:val="en-US"/>
              </w:rPr>
            </w:pPr>
            <w:proofErr w:type="spellStart"/>
            <w:r w:rsidRPr="00FC4820">
              <w:rPr>
                <w:rFonts w:ascii="Arial Narrow" w:hAnsi="Arial Narrow" w:cs="Arial"/>
                <w:lang w:val="en-US"/>
              </w:rPr>
              <w:t>Bolesti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uzrokovane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oportunističkim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plijesnima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dimorfnim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gljivama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r w:rsidRPr="00BC2986">
              <w:rPr>
                <w:rFonts w:ascii="Arial Narrow" w:hAnsi="Arial Narrow" w:cs="Arial"/>
                <w:b/>
                <w:lang w:val="en-US"/>
              </w:rPr>
              <w:t>(1P+4LV: IU</w:t>
            </w:r>
            <w:proofErr w:type="gramStart"/>
            <w:r w:rsidRPr="00BC2986">
              <w:rPr>
                <w:rFonts w:ascii="Arial Narrow" w:hAnsi="Arial Narrow" w:cs="Arial"/>
                <w:b/>
                <w:lang w:val="en-US"/>
              </w:rPr>
              <w:t>6</w:t>
            </w:r>
            <w:r w:rsidR="00BC2986" w:rsidRPr="00BC2986">
              <w:rPr>
                <w:rFonts w:ascii="Arial Narrow" w:hAnsi="Arial Narrow" w:cs="Arial"/>
                <w:b/>
                <w:lang w:val="en-US"/>
              </w:rPr>
              <w:t xml:space="preserve"> </w:t>
            </w:r>
            <w:r w:rsidRPr="00BC2986">
              <w:rPr>
                <w:rFonts w:ascii="Arial Narrow" w:hAnsi="Arial Narrow" w:cs="Arial"/>
                <w:b/>
                <w:lang w:val="en-US"/>
              </w:rPr>
              <w:t>,IU</w:t>
            </w:r>
            <w:proofErr w:type="gramEnd"/>
            <w:r w:rsidRPr="00BC2986">
              <w:rPr>
                <w:rFonts w:ascii="Arial Narrow" w:hAnsi="Arial Narrow" w:cs="Arial"/>
                <w:b/>
                <w:lang w:val="en-US"/>
              </w:rPr>
              <w:t>7, IU8)</w:t>
            </w:r>
            <w:r w:rsidRPr="00FC4820">
              <w:rPr>
                <w:rFonts w:ascii="Arial Narrow" w:hAnsi="Arial Narrow" w:cs="Arial"/>
                <w:lang w:val="en-US"/>
              </w:rPr>
              <w:t xml:space="preserve">: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Laboratorijska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dijagnostika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bolesti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uzrokovanih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oportunističkim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plijesnima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. </w:t>
            </w:r>
          </w:p>
          <w:p w14:paraId="473A7327" w14:textId="6DA91483" w:rsidR="00FC4820" w:rsidRPr="00FC4820" w:rsidRDefault="00FC4820" w:rsidP="00FC4820">
            <w:pPr>
              <w:pStyle w:val="ListParagraph"/>
              <w:numPr>
                <w:ilvl w:val="0"/>
                <w:numId w:val="36"/>
              </w:numPr>
              <w:spacing w:before="60"/>
              <w:rPr>
                <w:rFonts w:ascii="Arial Narrow" w:hAnsi="Arial Narrow" w:cs="Arial"/>
                <w:lang w:val="en-US"/>
              </w:rPr>
            </w:pPr>
            <w:proofErr w:type="spellStart"/>
            <w:r w:rsidRPr="00FC4820">
              <w:rPr>
                <w:rFonts w:ascii="Arial Narrow" w:hAnsi="Arial Narrow" w:cs="Arial"/>
                <w:lang w:val="en-US"/>
              </w:rPr>
              <w:t>Dermatofitne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plijesni</w:t>
            </w:r>
            <w:proofErr w:type="spellEnd"/>
            <w:r w:rsidR="00BC2986">
              <w:rPr>
                <w:rFonts w:ascii="Arial Narrow" w:hAnsi="Arial Narrow" w:cs="Arial"/>
                <w:lang w:val="en-US"/>
              </w:rPr>
              <w:t xml:space="preserve"> </w:t>
            </w:r>
            <w:r w:rsidRPr="00BC2986">
              <w:rPr>
                <w:rFonts w:ascii="Arial Narrow" w:hAnsi="Arial Narrow" w:cs="Arial"/>
                <w:b/>
                <w:lang w:val="en-US"/>
              </w:rPr>
              <w:t>(1P+4LV: IU6,</w:t>
            </w:r>
            <w:r w:rsidR="00BC2986" w:rsidRPr="00BC2986">
              <w:rPr>
                <w:rFonts w:ascii="Arial Narrow" w:hAnsi="Arial Narrow" w:cs="Arial"/>
                <w:b/>
                <w:lang w:val="en-US"/>
              </w:rPr>
              <w:t xml:space="preserve"> </w:t>
            </w:r>
            <w:r w:rsidRPr="00BC2986">
              <w:rPr>
                <w:rFonts w:ascii="Arial Narrow" w:hAnsi="Arial Narrow" w:cs="Arial"/>
                <w:b/>
                <w:lang w:val="en-US"/>
              </w:rPr>
              <w:t>IU7, IU8)</w:t>
            </w:r>
            <w:r w:rsidRPr="00FC4820">
              <w:rPr>
                <w:rFonts w:ascii="Arial Narrow" w:hAnsi="Arial Narrow" w:cs="Arial"/>
                <w:lang w:val="en-US"/>
              </w:rPr>
              <w:t xml:space="preserve">: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Laboratorijska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dijagnostika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bolesti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uzrokovanih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dermatofitnim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FC4820">
              <w:rPr>
                <w:rFonts w:ascii="Arial Narrow" w:hAnsi="Arial Narrow" w:cs="Arial"/>
                <w:lang w:val="en-US"/>
              </w:rPr>
              <w:t>plijesnima</w:t>
            </w:r>
            <w:proofErr w:type="spellEnd"/>
            <w:r w:rsidRPr="00FC4820">
              <w:rPr>
                <w:rFonts w:ascii="Arial Narrow" w:hAnsi="Arial Narrow" w:cs="Arial"/>
                <w:lang w:val="en-US"/>
              </w:rPr>
              <w:t>.</w:t>
            </w:r>
          </w:p>
          <w:p w14:paraId="0B3988EC" w14:textId="0E256941" w:rsidR="00576ED1" w:rsidRPr="008C6476" w:rsidRDefault="00576ED1" w:rsidP="00FC4820">
            <w:pPr>
              <w:pStyle w:val="ListParagraph"/>
              <w:spacing w:before="60"/>
              <w:ind w:left="1080"/>
              <w:rPr>
                <w:rFonts w:ascii="Arial Narrow" w:hAnsi="Arial Narrow" w:cs="Arial"/>
              </w:rPr>
            </w:pPr>
          </w:p>
        </w:tc>
      </w:tr>
      <w:bookmarkEnd w:id="7"/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6E65D2F4" w14:textId="2C4C948A" w:rsidR="00BC2986" w:rsidRPr="00BC2986" w:rsidRDefault="00BC2986" w:rsidP="00BC2986">
            <w:pPr>
              <w:spacing w:before="60" w:after="60"/>
              <w:rPr>
                <w:rFonts w:ascii="Arial Narrow" w:hAnsi="Arial Narrow" w:cs="Arial"/>
                <w:lang w:val="en-US"/>
              </w:rPr>
            </w:pPr>
            <w:proofErr w:type="spellStart"/>
            <w:r w:rsidRPr="00BC2986">
              <w:rPr>
                <w:rFonts w:ascii="Arial Narrow" w:hAnsi="Arial Narrow" w:cs="Arial"/>
                <w:lang w:val="en-US"/>
              </w:rPr>
              <w:t>Obveze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studenta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su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redovito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pohađanje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nastave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. Student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treba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biti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prisutan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na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najmanje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80% sati</w:t>
            </w:r>
          </w:p>
          <w:p w14:paraId="5E59AFEC" w14:textId="4588B0DE" w:rsidR="00BC2986" w:rsidRPr="00BC2986" w:rsidRDefault="00BC2986" w:rsidP="00BC2986">
            <w:pPr>
              <w:spacing w:before="60" w:after="60"/>
              <w:rPr>
                <w:rFonts w:ascii="Arial Narrow" w:hAnsi="Arial Narrow" w:cs="Arial"/>
                <w:lang w:val="en-US"/>
              </w:rPr>
            </w:pPr>
            <w:proofErr w:type="spellStart"/>
            <w:r w:rsidRPr="00BC2986">
              <w:rPr>
                <w:rFonts w:ascii="Arial Narrow" w:hAnsi="Arial Narrow" w:cs="Arial"/>
                <w:lang w:val="en-US"/>
              </w:rPr>
              <w:t>predavanja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100%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vježbovne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nastave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u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vježbaonici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.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Evidencija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prisutnosti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provodi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se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prozivanjem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>/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pomoću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potpisnih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listi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.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Studenti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su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obvezni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aktivno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sudjelovati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tijekom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BC2986">
              <w:rPr>
                <w:rFonts w:ascii="Arial Narrow" w:hAnsi="Arial Narrow" w:cs="Arial"/>
                <w:lang w:val="en-US"/>
              </w:rPr>
              <w:t>nastave</w:t>
            </w:r>
            <w:proofErr w:type="spellEnd"/>
            <w:r w:rsidRPr="00BC2986">
              <w:rPr>
                <w:rFonts w:ascii="Arial Narrow" w:hAnsi="Arial Narrow" w:cs="Arial"/>
                <w:lang w:val="en-US"/>
              </w:rPr>
              <w:t>.</w:t>
            </w:r>
          </w:p>
          <w:p w14:paraId="3FFBBD14" w14:textId="1DA7FEBF" w:rsidR="00671BF4" w:rsidRPr="00B542B0" w:rsidRDefault="00B542B0" w:rsidP="00BC2986">
            <w:pPr>
              <w:rPr>
                <w:rFonts w:ascii="Arial Narrow" w:hAnsi="Arial Narrow" w:cs="Arial"/>
              </w:rPr>
            </w:pPr>
            <w:r w:rsidRPr="00B542B0">
              <w:rPr>
                <w:rFonts w:ascii="Arial Narrow" w:hAnsi="Arial Narrow" w:cs="Arial"/>
              </w:rPr>
              <w:t xml:space="preserve">Za vrijeme laboratorijskih vježbi studenti se moraju pridržavati pravila sigurnog laboratorijskog rada i </w:t>
            </w:r>
            <w:r w:rsidR="00DC5458" w:rsidRPr="00B542B0">
              <w:rPr>
                <w:rFonts w:ascii="Arial Narrow" w:hAnsi="Arial Narrow" w:cs="Arial"/>
              </w:rPr>
              <w:t>poštovati pravila zdravstvene ustanove</w:t>
            </w:r>
            <w:r w:rsidR="00805162">
              <w:rPr>
                <w:rFonts w:ascii="Arial Narrow" w:hAnsi="Arial Narrow" w:cs="Arial"/>
              </w:rPr>
              <w:t>.</w:t>
            </w: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DC5458" w:rsidRPr="00C371ED" w14:paraId="09334735" w14:textId="77777777" w:rsidTr="00897798">
        <w:trPr>
          <w:trHeight w:val="43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487EC05" w14:textId="3FAFA389" w:rsidR="00BC2986" w:rsidRPr="00BC2986" w:rsidRDefault="00BC2986" w:rsidP="00BC2986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Završni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kolokvij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iz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laboratorijskih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vježbi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praktičnog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tipa</w:t>
            </w:r>
            <w:proofErr w:type="spellEnd"/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(IU3. IU4, IU6)</w:t>
            </w:r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, a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polaže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nakon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svih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odrađenih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vježbi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</w:p>
          <w:p w14:paraId="0D763FEE" w14:textId="77777777" w:rsidR="00BC2986" w:rsidRPr="00BC2986" w:rsidRDefault="00BC2986" w:rsidP="00BC2986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Kolokviju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mogu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pristupiti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samo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studenti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koji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su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odradili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sve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vježbe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Položen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završni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kolokvij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uvjet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za</w:t>
            </w:r>
          </w:p>
          <w:p w14:paraId="6B81E699" w14:textId="77777777" w:rsidR="00BC2986" w:rsidRDefault="00BC2986" w:rsidP="00BC2986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pristupanje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pismenom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ispitu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</w:p>
          <w:p w14:paraId="0C7F4536" w14:textId="2BAB2474" w:rsidR="00BC2986" w:rsidRPr="00BC2986" w:rsidRDefault="00BC2986" w:rsidP="00BC2986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Završni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ispit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(IU1, IU2, IU5, IU7) </w:t>
            </w:r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je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pismeni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ispit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pitanjima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višestrukim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odabirom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pitanjima</w:t>
            </w:r>
            <w:proofErr w:type="spellEnd"/>
          </w:p>
          <w:p w14:paraId="098EE17E" w14:textId="77777777" w:rsidR="00BC2986" w:rsidRPr="00BC2986" w:rsidRDefault="00BC2986" w:rsidP="00BC2986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s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kratkim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odgovorom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. Na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pismenom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dijelu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ispita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potrebno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točno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odgovoriti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na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najmanje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50%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pitanja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</w:p>
          <w:p w14:paraId="5FA2500E" w14:textId="77777777" w:rsidR="00BC2986" w:rsidRDefault="00BC2986" w:rsidP="00BC2986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496D4D14" w14:textId="77777777" w:rsidR="00BC2986" w:rsidRPr="00BC2986" w:rsidRDefault="00BC2986" w:rsidP="00BC2986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Praktična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nastava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aktivnost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nastavi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mogu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donijeti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0-5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bodova</w:t>
            </w:r>
            <w:proofErr w:type="spellEnd"/>
          </w:p>
          <w:p w14:paraId="0132DBD9" w14:textId="77777777" w:rsidR="00BC2986" w:rsidRPr="00BC2986" w:rsidRDefault="00BC2986" w:rsidP="00BC2986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Završni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ispit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0-30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bodova</w:t>
            </w:r>
            <w:proofErr w:type="spellEnd"/>
          </w:p>
          <w:p w14:paraId="0FC46D12" w14:textId="77777777" w:rsidR="00DC5458" w:rsidRPr="00457A31" w:rsidRDefault="00DC5458" w:rsidP="00DC5458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</w:p>
          <w:p w14:paraId="630744F7" w14:textId="77777777" w:rsidR="00BC2986" w:rsidRPr="00BC2986" w:rsidRDefault="00BC2986" w:rsidP="00BC2986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Usmeni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ispit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- za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studente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koji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žele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odgovarati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veću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ocjenu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a</w:t>
            </w:r>
            <w:proofErr w:type="gram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ostvarili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su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najmanje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ocjenu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dovoljan</w:t>
            </w:r>
            <w:proofErr w:type="spellEnd"/>
          </w:p>
          <w:p w14:paraId="28ED96E4" w14:textId="77777777" w:rsidR="00BC2986" w:rsidRPr="00BC2986" w:rsidRDefault="00BC2986" w:rsidP="00BC2986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(2)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na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pismenom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dijelu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Usmenim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ispitom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moguće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ocjenu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ostvarenu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na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pismenom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dijelu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ispita</w:t>
            </w:r>
            <w:proofErr w:type="spellEnd"/>
          </w:p>
          <w:p w14:paraId="3DC27687" w14:textId="77777777" w:rsidR="00BC2986" w:rsidRPr="00BC2986" w:rsidRDefault="00BC2986" w:rsidP="00BC2986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smanjiti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ili</w:t>
            </w:r>
            <w:proofErr w:type="spellEnd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986">
              <w:rPr>
                <w:rFonts w:ascii="Arial Narrow" w:hAnsi="Arial Narrow"/>
                <w:color w:val="000000"/>
                <w:sz w:val="24"/>
                <w:szCs w:val="24"/>
              </w:rPr>
              <w:t>povećati</w:t>
            </w:r>
            <w:proofErr w:type="spellEnd"/>
          </w:p>
          <w:p w14:paraId="59F0E2A2" w14:textId="37AFCB82" w:rsidR="00DC5458" w:rsidRPr="00C371ED" w:rsidRDefault="00DC5458" w:rsidP="00BC2986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DC5458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DC5458" w:rsidRPr="00C371ED" w:rsidRDefault="00DC5458" w:rsidP="00DC5458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DC5458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44A7AAE" w14:textId="749CAF5A" w:rsidR="003B2ED9" w:rsidRPr="003B2ED9" w:rsidRDefault="003B2ED9" w:rsidP="003B2ED9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ascii="Arial Narrow" w:hAnsi="Arial Narrow" w:cs="Arial"/>
                <w:lang w:val="en-US"/>
              </w:rPr>
            </w:pPr>
            <w:proofErr w:type="spellStart"/>
            <w:r w:rsidRPr="003B2ED9">
              <w:rPr>
                <w:rFonts w:ascii="Arial Narrow" w:hAnsi="Arial Narrow" w:cs="Arial"/>
                <w:lang w:val="en-US"/>
              </w:rPr>
              <w:t>Parazitologija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mikologija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.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Kaliterna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V,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Drenjančević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D,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sur.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Medicinska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mikrobiologija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–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odabrana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poglavlja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za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studente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zdravstvenih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studija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.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Sveučilište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u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Splitu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: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Fakultet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zdravstvenih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3B2ED9">
              <w:rPr>
                <w:rFonts w:ascii="Arial Narrow" w:hAnsi="Arial Narrow" w:cs="Arial"/>
                <w:lang w:val="en-US"/>
              </w:rPr>
              <w:t>znanosti</w:t>
            </w:r>
            <w:proofErr w:type="spellEnd"/>
            <w:r w:rsidRPr="003B2ED9">
              <w:rPr>
                <w:rFonts w:ascii="Arial Narrow" w:hAnsi="Arial Narrow" w:cs="Arial"/>
                <w:lang w:val="en-US"/>
              </w:rPr>
              <w:t>, 2025.</w:t>
            </w:r>
          </w:p>
          <w:p w14:paraId="32664553" w14:textId="77777777" w:rsidR="00805162" w:rsidRPr="003B2ED9" w:rsidRDefault="00BC2986" w:rsidP="00BC2986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ascii="Arial Narrow" w:hAnsi="Arial Narrow" w:cs="Arial"/>
                <w:lang w:val="en-US"/>
              </w:rPr>
            </w:pPr>
            <w:r w:rsidRPr="003B2ED9">
              <w:rPr>
                <w:rFonts w:ascii="Arial Narrow" w:hAnsi="Arial Narrow" w:cs="Arial"/>
              </w:rPr>
              <w:t>Mlinarić-Missoni E, ur. Praktikum iz medicinske mikologije i parazitologije.</w:t>
            </w:r>
          </w:p>
          <w:p w14:paraId="44C84431" w14:textId="7215FA62" w:rsidR="00DC5458" w:rsidRPr="003B2ED9" w:rsidRDefault="00BC2986" w:rsidP="003B2ED9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ascii="Arial Narrow" w:hAnsi="Arial Narrow" w:cs="Arial"/>
                <w:lang w:val="en-US"/>
              </w:rPr>
            </w:pPr>
            <w:r w:rsidRPr="003B2ED9">
              <w:rPr>
                <w:rFonts w:ascii="Arial Narrow" w:hAnsi="Arial Narrow" w:cs="Arial"/>
              </w:rPr>
              <w:t>Praktikum za studente Studija inženjera medicinsko laboratorijske dijagnostike Zdravstvenog veleučilišta u Zagrebu,</w:t>
            </w:r>
            <w:r w:rsidR="00805162" w:rsidRPr="003B2ED9">
              <w:rPr>
                <w:rFonts w:ascii="Arial Narrow" w:hAnsi="Arial Narrow" w:cs="Arial"/>
              </w:rPr>
              <w:t xml:space="preserve"> </w:t>
            </w:r>
            <w:r w:rsidRPr="003B2ED9">
              <w:rPr>
                <w:rFonts w:ascii="Arial Narrow" w:hAnsi="Arial Narrow" w:cs="Arial"/>
              </w:rPr>
              <w:t>Zagreb: Merkur A.B.D., 2006</w:t>
            </w:r>
            <w:r w:rsidR="00564C7E" w:rsidRPr="003B2ED9">
              <w:rPr>
                <w:rFonts w:ascii="Arial Narrow" w:hAnsi="Arial Narrow" w:cs="Arial"/>
              </w:rPr>
              <w:t>.</w:t>
            </w:r>
          </w:p>
        </w:tc>
      </w:tr>
      <w:tr w:rsidR="00DC5458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DC5458" w:rsidRPr="003B2ED9" w:rsidRDefault="00DC5458" w:rsidP="00DC5458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</w:rPr>
            </w:pPr>
            <w:r w:rsidRPr="003B2ED9">
              <w:rPr>
                <w:rFonts w:ascii="Arial Narrow" w:hAnsi="Arial Narrow"/>
                <w:iCs/>
              </w:rPr>
              <w:t xml:space="preserve">Dopunska literatura </w:t>
            </w:r>
          </w:p>
        </w:tc>
      </w:tr>
      <w:tr w:rsidR="00DC5458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8494737" w14:textId="5C2CF444" w:rsidR="00DC5458" w:rsidRPr="003B2ED9" w:rsidRDefault="00BC2986" w:rsidP="00BC2986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 w:rsidRPr="003B2ED9">
              <w:rPr>
                <w:rFonts w:ascii="Arial Narrow" w:hAnsi="Arial Narrow" w:cs="Arial"/>
              </w:rPr>
              <w:t>Antolović R i sur. Priručnik za vježbe iz opće mikrobiologije. Hrvatsko mikrobiološko društvo, Zagreb, 2016.</w:t>
            </w:r>
          </w:p>
        </w:tc>
      </w:tr>
      <w:tr w:rsidR="00DC5458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DC5458" w:rsidRPr="003B2ED9" w:rsidRDefault="00DC5458" w:rsidP="00DC5458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3B2ED9">
              <w:rPr>
                <w:rFonts w:ascii="Arial Narrow" w:hAnsi="Arial Narrow" w:cs="Arial"/>
              </w:rPr>
              <w:t>Konzultacije</w:t>
            </w:r>
          </w:p>
        </w:tc>
      </w:tr>
      <w:tr w:rsidR="00DC5458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B284" w14:textId="181C6F5D" w:rsidR="009A0F83" w:rsidRPr="003B2ED9" w:rsidRDefault="00BC2986" w:rsidP="009A0F83">
            <w:pPr>
              <w:spacing w:before="60" w:after="60"/>
              <w:rPr>
                <w:rFonts w:ascii="Arial Narrow" w:hAnsi="Arial Narrow" w:cs="Arial"/>
              </w:rPr>
            </w:pPr>
            <w:r w:rsidRPr="003B2ED9">
              <w:rPr>
                <w:rFonts w:ascii="Arial Narrow" w:hAnsi="Arial Narrow" w:cs="Arial"/>
              </w:rPr>
              <w:t>Konzultacije se održavaju</w:t>
            </w:r>
            <w:r w:rsidR="009A0F83" w:rsidRPr="003B2ED9">
              <w:rPr>
                <w:rFonts w:ascii="Arial Narrow" w:hAnsi="Arial Narrow" w:cs="Arial"/>
              </w:rPr>
              <w:t xml:space="preserve"> </w:t>
            </w:r>
            <w:r w:rsidR="00564C7E" w:rsidRPr="003B2ED9">
              <w:rPr>
                <w:rFonts w:ascii="Arial Narrow" w:hAnsi="Arial Narrow" w:cs="Arial"/>
              </w:rPr>
              <w:t>u</w:t>
            </w:r>
            <w:r w:rsidR="009A0F83" w:rsidRPr="003B2ED9">
              <w:rPr>
                <w:rFonts w:ascii="Arial Narrow" w:hAnsi="Arial Narrow" w:cs="Arial"/>
              </w:rPr>
              <w:t xml:space="preserve"> Hrvatskom zavodu za javno zdravstvo, Rockefellerova 2, uz prethodnu najavu ili putem aplikacije Microsoft Teams. </w:t>
            </w:r>
          </w:p>
          <w:p w14:paraId="5488EFAD" w14:textId="03DFC1A1" w:rsidR="00DC5458" w:rsidRPr="003B2ED9" w:rsidRDefault="00DC5458" w:rsidP="00BC2986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DC5458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DC5458" w:rsidRPr="005A4C7A" w:rsidRDefault="00DC5458" w:rsidP="00DC5458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lastRenderedPageBreak/>
              <w:t>Kontakt</w:t>
            </w:r>
          </w:p>
        </w:tc>
      </w:tr>
      <w:tr w:rsidR="00DC5458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184F" w14:textId="7F90900E" w:rsidR="00DC5458" w:rsidRDefault="00BC2986" w:rsidP="009A0F83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Irena Tabain</w:t>
            </w:r>
          </w:p>
          <w:p w14:paraId="402C6E85" w14:textId="30185322" w:rsid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 w:rsidRPr="009A0F83">
              <w:rPr>
                <w:rFonts w:ascii="Arial Narrow" w:hAnsi="Arial Narrow" w:cs="Arial"/>
              </w:rPr>
              <w:t>e-mail:</w:t>
            </w:r>
            <w:r>
              <w:rPr>
                <w:rFonts w:ascii="Arial Narrow" w:hAnsi="Arial Narrow" w:cs="Arial"/>
              </w:rPr>
              <w:t xml:space="preserve"> </w:t>
            </w:r>
            <w:r w:rsidR="00BC2986" w:rsidRPr="0020557D">
              <w:rPr>
                <w:rStyle w:val="Hyperlink"/>
                <w:rFonts w:ascii="Arial Narrow" w:hAnsi="Arial Narrow" w:cs="Arial"/>
              </w:rPr>
              <w:t>i</w:t>
            </w:r>
            <w:r w:rsidR="0020557D">
              <w:rPr>
                <w:rStyle w:val="Hyperlink"/>
                <w:rFonts w:ascii="Arial Narrow" w:hAnsi="Arial Narrow" w:cs="Arial"/>
              </w:rPr>
              <w:t>rena.tabain</w:t>
            </w:r>
            <w:r w:rsidR="0020557D" w:rsidRPr="0020557D">
              <w:rPr>
                <w:rFonts w:ascii="Arial Narrow" w:hAnsi="Arial Narrow" w:cs="Arial"/>
                <w:color w:val="0563C1" w:themeColor="hyperlink"/>
                <w:u w:val="single"/>
              </w:rPr>
              <w:t>@</w:t>
            </w:r>
            <w:r w:rsidR="0020557D">
              <w:rPr>
                <w:rFonts w:ascii="Arial Narrow" w:hAnsi="Arial Narrow" w:cs="Arial"/>
                <w:color w:val="0563C1" w:themeColor="hyperlink"/>
                <w:u w:val="single"/>
              </w:rPr>
              <w:t>hzjz.hr</w:t>
            </w:r>
          </w:p>
          <w:p w14:paraId="7894A746" w14:textId="77777777" w:rsid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</w:p>
          <w:p w14:paraId="10507F2E" w14:textId="77777777" w:rsid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Ana Sanković</w:t>
            </w:r>
          </w:p>
          <w:p w14:paraId="7608CBB9" w14:textId="4C665E1A" w:rsid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e-mail: </w:t>
            </w:r>
            <w:hyperlink r:id="rId7" w:history="1">
              <w:r w:rsidRPr="00367002">
                <w:rPr>
                  <w:rStyle w:val="Hyperlink"/>
                  <w:rFonts w:ascii="Arial Narrow" w:hAnsi="Arial Narrow" w:cs="Arial"/>
                </w:rPr>
                <w:t>asankovic@zvu.hr</w:t>
              </w:r>
            </w:hyperlink>
          </w:p>
          <w:p w14:paraId="4B519E2F" w14:textId="77777777" w:rsid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</w:p>
          <w:p w14:paraId="79BA244E" w14:textId="709DA96F" w:rsidR="009A0F83" w:rsidRPr="008837BA" w:rsidRDefault="009A0F83" w:rsidP="00DC5458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A599" w14:textId="77777777" w:rsidR="0018600D" w:rsidRDefault="0018600D" w:rsidP="002A7C1B">
      <w:r>
        <w:separator/>
      </w:r>
    </w:p>
  </w:endnote>
  <w:endnote w:type="continuationSeparator" w:id="0">
    <w:p w14:paraId="34A7E12F" w14:textId="77777777" w:rsidR="0018600D" w:rsidRDefault="0018600D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B0B6" w14:textId="77777777" w:rsidR="0018600D" w:rsidRDefault="0018600D" w:rsidP="002A7C1B">
      <w:r>
        <w:separator/>
      </w:r>
    </w:p>
  </w:footnote>
  <w:footnote w:type="continuationSeparator" w:id="0">
    <w:p w14:paraId="46868478" w14:textId="77777777" w:rsidR="0018600D" w:rsidRDefault="0018600D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60302"/>
    <w:multiLevelType w:val="hybridMultilevel"/>
    <w:tmpl w:val="C7627E72"/>
    <w:lvl w:ilvl="0" w:tplc="F476E892"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44C1"/>
    <w:multiLevelType w:val="multilevel"/>
    <w:tmpl w:val="A314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8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3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BDC27AF"/>
    <w:multiLevelType w:val="hybridMultilevel"/>
    <w:tmpl w:val="D76E4D9A"/>
    <w:lvl w:ilvl="0" w:tplc="1D5249D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CD75673"/>
    <w:multiLevelType w:val="hybridMultilevel"/>
    <w:tmpl w:val="5186010A"/>
    <w:lvl w:ilvl="0" w:tplc="F476E892"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2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794771"/>
    <w:multiLevelType w:val="hybridMultilevel"/>
    <w:tmpl w:val="0F2A3706"/>
    <w:lvl w:ilvl="0" w:tplc="B37886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BF1CF3"/>
    <w:multiLevelType w:val="hybridMultilevel"/>
    <w:tmpl w:val="8322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D906ED"/>
    <w:multiLevelType w:val="hybridMultilevel"/>
    <w:tmpl w:val="0B482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A6DA4"/>
    <w:multiLevelType w:val="multilevel"/>
    <w:tmpl w:val="75582B9C"/>
    <w:numStyleLink w:val="Stil2"/>
  </w:abstractNum>
  <w:abstractNum w:abstractNumId="36" w15:restartNumberingAfterBreak="0">
    <w:nsid w:val="7AF97334"/>
    <w:multiLevelType w:val="multilevel"/>
    <w:tmpl w:val="041A001D"/>
    <w:numStyleLink w:val="Stil3"/>
  </w:abstractNum>
  <w:num w:numId="1" w16cid:durableId="255943054">
    <w:abstractNumId w:val="11"/>
  </w:num>
  <w:num w:numId="2" w16cid:durableId="1552889441">
    <w:abstractNumId w:val="7"/>
  </w:num>
  <w:num w:numId="3" w16cid:durableId="2061860607">
    <w:abstractNumId w:val="10"/>
  </w:num>
  <w:num w:numId="4" w16cid:durableId="1799685980">
    <w:abstractNumId w:val="6"/>
  </w:num>
  <w:num w:numId="5" w16cid:durableId="519970007">
    <w:abstractNumId w:val="16"/>
  </w:num>
  <w:num w:numId="6" w16cid:durableId="1870029913">
    <w:abstractNumId w:val="13"/>
  </w:num>
  <w:num w:numId="7" w16cid:durableId="995955668">
    <w:abstractNumId w:val="31"/>
  </w:num>
  <w:num w:numId="8" w16cid:durableId="172839496">
    <w:abstractNumId w:val="34"/>
  </w:num>
  <w:num w:numId="9" w16cid:durableId="429668682">
    <w:abstractNumId w:val="33"/>
  </w:num>
  <w:num w:numId="10" w16cid:durableId="1698195547">
    <w:abstractNumId w:val="26"/>
  </w:num>
  <w:num w:numId="11" w16cid:durableId="919951427">
    <w:abstractNumId w:val="28"/>
  </w:num>
  <w:num w:numId="12" w16cid:durableId="786580617">
    <w:abstractNumId w:val="1"/>
  </w:num>
  <w:num w:numId="13" w16cid:durableId="2027515912">
    <w:abstractNumId w:val="0"/>
  </w:num>
  <w:num w:numId="14" w16cid:durableId="1088380147">
    <w:abstractNumId w:val="21"/>
  </w:num>
  <w:num w:numId="15" w16cid:durableId="1535731650">
    <w:abstractNumId w:val="27"/>
  </w:num>
  <w:num w:numId="16" w16cid:durableId="791094330">
    <w:abstractNumId w:val="9"/>
  </w:num>
  <w:num w:numId="17" w16cid:durableId="1158689908">
    <w:abstractNumId w:val="30"/>
  </w:num>
  <w:num w:numId="18" w16cid:durableId="203248798">
    <w:abstractNumId w:val="20"/>
  </w:num>
  <w:num w:numId="19" w16cid:durableId="1992371897">
    <w:abstractNumId w:val="8"/>
  </w:num>
  <w:num w:numId="20" w16cid:durableId="802817892">
    <w:abstractNumId w:val="2"/>
  </w:num>
  <w:num w:numId="21" w16cid:durableId="170877162">
    <w:abstractNumId w:val="19"/>
  </w:num>
  <w:num w:numId="22" w16cid:durableId="2031376789">
    <w:abstractNumId w:val="35"/>
  </w:num>
  <w:num w:numId="23" w16cid:durableId="1565330126">
    <w:abstractNumId w:val="32"/>
  </w:num>
  <w:num w:numId="24" w16cid:durableId="1000422674">
    <w:abstractNumId w:val="36"/>
  </w:num>
  <w:num w:numId="25" w16cid:durableId="1163545629">
    <w:abstractNumId w:val="15"/>
  </w:num>
  <w:num w:numId="26" w16cid:durableId="2081634811">
    <w:abstractNumId w:val="14"/>
  </w:num>
  <w:num w:numId="27" w16cid:durableId="1055741114">
    <w:abstractNumId w:val="29"/>
  </w:num>
  <w:num w:numId="28" w16cid:durableId="1071077178">
    <w:abstractNumId w:val="12"/>
  </w:num>
  <w:num w:numId="29" w16cid:durableId="1088499260">
    <w:abstractNumId w:val="4"/>
  </w:num>
  <w:num w:numId="30" w16cid:durableId="1053506273">
    <w:abstractNumId w:val="22"/>
  </w:num>
  <w:num w:numId="31" w16cid:durableId="69541339">
    <w:abstractNumId w:val="3"/>
  </w:num>
  <w:num w:numId="32" w16cid:durableId="235290859">
    <w:abstractNumId w:val="25"/>
  </w:num>
  <w:num w:numId="33" w16cid:durableId="1473525377">
    <w:abstractNumId w:val="23"/>
  </w:num>
  <w:num w:numId="34" w16cid:durableId="1947543860">
    <w:abstractNumId w:val="5"/>
  </w:num>
  <w:num w:numId="35" w16cid:durableId="1542746472">
    <w:abstractNumId w:val="24"/>
  </w:num>
  <w:num w:numId="36" w16cid:durableId="460654448">
    <w:abstractNumId w:val="18"/>
  </w:num>
  <w:num w:numId="37" w16cid:durableId="6243090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BD"/>
    <w:rsid w:val="00001410"/>
    <w:rsid w:val="00001869"/>
    <w:rsid w:val="000101E6"/>
    <w:rsid w:val="00012E77"/>
    <w:rsid w:val="00013DB2"/>
    <w:rsid w:val="00014EB1"/>
    <w:rsid w:val="00021D5E"/>
    <w:rsid w:val="000255BB"/>
    <w:rsid w:val="00025904"/>
    <w:rsid w:val="00031925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737F3"/>
    <w:rsid w:val="00094296"/>
    <w:rsid w:val="000A69CE"/>
    <w:rsid w:val="000B221F"/>
    <w:rsid w:val="000C26CC"/>
    <w:rsid w:val="000C472A"/>
    <w:rsid w:val="000D5CAF"/>
    <w:rsid w:val="0010671D"/>
    <w:rsid w:val="00143FF5"/>
    <w:rsid w:val="00147F06"/>
    <w:rsid w:val="001518C6"/>
    <w:rsid w:val="0015300C"/>
    <w:rsid w:val="00154370"/>
    <w:rsid w:val="00155A46"/>
    <w:rsid w:val="00162EBD"/>
    <w:rsid w:val="001672BD"/>
    <w:rsid w:val="001727D7"/>
    <w:rsid w:val="0018600D"/>
    <w:rsid w:val="00191E44"/>
    <w:rsid w:val="00197D6B"/>
    <w:rsid w:val="001A37CD"/>
    <w:rsid w:val="001A766D"/>
    <w:rsid w:val="001B48B5"/>
    <w:rsid w:val="001C7D58"/>
    <w:rsid w:val="001D40EA"/>
    <w:rsid w:val="001D7180"/>
    <w:rsid w:val="001E2A5A"/>
    <w:rsid w:val="001E5808"/>
    <w:rsid w:val="001E58B1"/>
    <w:rsid w:val="001F060B"/>
    <w:rsid w:val="001F3455"/>
    <w:rsid w:val="001F4249"/>
    <w:rsid w:val="001F6B1B"/>
    <w:rsid w:val="00204C09"/>
    <w:rsid w:val="00204F43"/>
    <w:rsid w:val="0020557D"/>
    <w:rsid w:val="0022341C"/>
    <w:rsid w:val="002239E8"/>
    <w:rsid w:val="002252A0"/>
    <w:rsid w:val="00231DD9"/>
    <w:rsid w:val="00235E41"/>
    <w:rsid w:val="0023760E"/>
    <w:rsid w:val="00237D78"/>
    <w:rsid w:val="0024036E"/>
    <w:rsid w:val="00242B31"/>
    <w:rsid w:val="002473F0"/>
    <w:rsid w:val="00247ABD"/>
    <w:rsid w:val="002558F1"/>
    <w:rsid w:val="00282301"/>
    <w:rsid w:val="00287AF2"/>
    <w:rsid w:val="00287D63"/>
    <w:rsid w:val="002A7C1B"/>
    <w:rsid w:val="002C066A"/>
    <w:rsid w:val="002C4C66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33965"/>
    <w:rsid w:val="003421CD"/>
    <w:rsid w:val="00343DD5"/>
    <w:rsid w:val="00351542"/>
    <w:rsid w:val="003702FB"/>
    <w:rsid w:val="003744E9"/>
    <w:rsid w:val="00374AD5"/>
    <w:rsid w:val="00385AE8"/>
    <w:rsid w:val="00385E70"/>
    <w:rsid w:val="003936C4"/>
    <w:rsid w:val="00393E93"/>
    <w:rsid w:val="003B246D"/>
    <w:rsid w:val="003B2ED9"/>
    <w:rsid w:val="003B40EB"/>
    <w:rsid w:val="003B528A"/>
    <w:rsid w:val="003C4CB8"/>
    <w:rsid w:val="003D1269"/>
    <w:rsid w:val="003D7D14"/>
    <w:rsid w:val="003E0755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AD"/>
    <w:rsid w:val="00454E69"/>
    <w:rsid w:val="004562BC"/>
    <w:rsid w:val="0045790C"/>
    <w:rsid w:val="00475297"/>
    <w:rsid w:val="004924DC"/>
    <w:rsid w:val="00497B39"/>
    <w:rsid w:val="004B1228"/>
    <w:rsid w:val="004C4247"/>
    <w:rsid w:val="004C61A0"/>
    <w:rsid w:val="004E0B96"/>
    <w:rsid w:val="005025AF"/>
    <w:rsid w:val="005049F4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64C7E"/>
    <w:rsid w:val="00571D1E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2A25"/>
    <w:rsid w:val="00643CCF"/>
    <w:rsid w:val="00644091"/>
    <w:rsid w:val="00646EF1"/>
    <w:rsid w:val="0065270E"/>
    <w:rsid w:val="00663E8D"/>
    <w:rsid w:val="00671BF4"/>
    <w:rsid w:val="00672998"/>
    <w:rsid w:val="00677C70"/>
    <w:rsid w:val="006829FD"/>
    <w:rsid w:val="006A1558"/>
    <w:rsid w:val="006A1D89"/>
    <w:rsid w:val="006A248E"/>
    <w:rsid w:val="006A24FB"/>
    <w:rsid w:val="006A74DA"/>
    <w:rsid w:val="006A76B6"/>
    <w:rsid w:val="006A7C42"/>
    <w:rsid w:val="006C0938"/>
    <w:rsid w:val="006C1B1F"/>
    <w:rsid w:val="006C4FFE"/>
    <w:rsid w:val="006D2B05"/>
    <w:rsid w:val="006D36ED"/>
    <w:rsid w:val="006E2288"/>
    <w:rsid w:val="006E4176"/>
    <w:rsid w:val="006F04A4"/>
    <w:rsid w:val="006F3190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00F"/>
    <w:rsid w:val="007A2B43"/>
    <w:rsid w:val="007B65F8"/>
    <w:rsid w:val="007C3D3D"/>
    <w:rsid w:val="007E2477"/>
    <w:rsid w:val="007E6A74"/>
    <w:rsid w:val="007E7288"/>
    <w:rsid w:val="007F69A6"/>
    <w:rsid w:val="00805162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A5C2D"/>
    <w:rsid w:val="008B02A4"/>
    <w:rsid w:val="008B598A"/>
    <w:rsid w:val="008C6476"/>
    <w:rsid w:val="008C70BF"/>
    <w:rsid w:val="008D21E1"/>
    <w:rsid w:val="008D7A1B"/>
    <w:rsid w:val="008E3765"/>
    <w:rsid w:val="008E3967"/>
    <w:rsid w:val="008F3F86"/>
    <w:rsid w:val="00913ABD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34C6"/>
    <w:rsid w:val="00974F03"/>
    <w:rsid w:val="00976451"/>
    <w:rsid w:val="009813E4"/>
    <w:rsid w:val="009878E9"/>
    <w:rsid w:val="00990F79"/>
    <w:rsid w:val="009967F6"/>
    <w:rsid w:val="009969A5"/>
    <w:rsid w:val="009A0EBF"/>
    <w:rsid w:val="009A0F83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C2E3C"/>
    <w:rsid w:val="00AD0F72"/>
    <w:rsid w:val="00AD3F5A"/>
    <w:rsid w:val="00AD5F3E"/>
    <w:rsid w:val="00AE004E"/>
    <w:rsid w:val="00AE124A"/>
    <w:rsid w:val="00AE266D"/>
    <w:rsid w:val="00AF04B6"/>
    <w:rsid w:val="00AF4B19"/>
    <w:rsid w:val="00AF4ED2"/>
    <w:rsid w:val="00B05D5C"/>
    <w:rsid w:val="00B05D69"/>
    <w:rsid w:val="00B070E2"/>
    <w:rsid w:val="00B077AA"/>
    <w:rsid w:val="00B15856"/>
    <w:rsid w:val="00B305F9"/>
    <w:rsid w:val="00B44A1F"/>
    <w:rsid w:val="00B52723"/>
    <w:rsid w:val="00B542B0"/>
    <w:rsid w:val="00B56D9D"/>
    <w:rsid w:val="00B63334"/>
    <w:rsid w:val="00B71FC5"/>
    <w:rsid w:val="00B76EBB"/>
    <w:rsid w:val="00B77C66"/>
    <w:rsid w:val="00B8685C"/>
    <w:rsid w:val="00BA0275"/>
    <w:rsid w:val="00BA5F0A"/>
    <w:rsid w:val="00BB3EE8"/>
    <w:rsid w:val="00BC121F"/>
    <w:rsid w:val="00BC1A13"/>
    <w:rsid w:val="00BC2986"/>
    <w:rsid w:val="00BD3EE3"/>
    <w:rsid w:val="00BD6B5A"/>
    <w:rsid w:val="00BE2997"/>
    <w:rsid w:val="00BF0AA7"/>
    <w:rsid w:val="00BF0E95"/>
    <w:rsid w:val="00BF171E"/>
    <w:rsid w:val="00BF3290"/>
    <w:rsid w:val="00BF7127"/>
    <w:rsid w:val="00C0748D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5AA2"/>
    <w:rsid w:val="00D57FC5"/>
    <w:rsid w:val="00D80D97"/>
    <w:rsid w:val="00D83F14"/>
    <w:rsid w:val="00D84D69"/>
    <w:rsid w:val="00D95C48"/>
    <w:rsid w:val="00DA070F"/>
    <w:rsid w:val="00DA189A"/>
    <w:rsid w:val="00DB4A8D"/>
    <w:rsid w:val="00DB5285"/>
    <w:rsid w:val="00DB77AB"/>
    <w:rsid w:val="00DC5458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5B7F"/>
    <w:rsid w:val="00F7683D"/>
    <w:rsid w:val="00F96CA7"/>
    <w:rsid w:val="00FA7222"/>
    <w:rsid w:val="00FB0495"/>
    <w:rsid w:val="00FC128B"/>
    <w:rsid w:val="00FC4820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aliases w:val="Naslov kolegija"/>
    <w:basedOn w:val="Normal"/>
    <w:next w:val="Normal"/>
    <w:link w:val="Heading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kolegija Char"/>
    <w:basedOn w:val="DefaultParagraphFont"/>
    <w:link w:val="Heading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ListParagraph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BodyText">
    <w:name w:val="Body Text"/>
    <w:basedOn w:val="Normal"/>
    <w:link w:val="BodyTextChar"/>
    <w:rsid w:val="00A54DBD"/>
    <w:rPr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TableNormal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C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7C1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C1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D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5C"/>
    <w:rPr>
      <w:rFonts w:ascii="Segoe UI" w:eastAsia="Times New Roman" w:hAnsi="Segoe UI" w:cs="Segoe UI"/>
      <w:sz w:val="18"/>
      <w:szCs w:val="1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6F3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ankovic@zvu.hr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E92DA2EC54424AA55B06F846B19CD2" ma:contentTypeVersion="0" ma:contentTypeDescription="Stvaranje novog dokumenta." ma:contentTypeScope="" ma:versionID="cf1839605d17fd1d7c2c90342bfae0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ADA8D7-7B0D-4800-B1D4-7419B9BFDD75}"/>
</file>

<file path=customXml/itemProps2.xml><?xml version="1.0" encoding="utf-8"?>
<ds:datastoreItem xmlns:ds="http://schemas.openxmlformats.org/officeDocument/2006/customXml" ds:itemID="{471768F3-4037-4AE1-9337-E0AD5F2FFE2C}"/>
</file>

<file path=customXml/itemProps3.xml><?xml version="1.0" encoding="utf-8"?>
<ds:datastoreItem xmlns:ds="http://schemas.openxmlformats.org/officeDocument/2006/customXml" ds:itemID="{F36F506B-2D01-444C-95C8-C44CF6134F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722</Words>
  <Characters>5017</Characters>
  <Application>Microsoft Office Word</Application>
  <DocSecurity>0</DocSecurity>
  <Lines>125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Tatjana Vilibić-Čavlek</cp:lastModifiedBy>
  <cp:revision>7</cp:revision>
  <dcterms:created xsi:type="dcterms:W3CDTF">2025-10-10T07:45:00Z</dcterms:created>
  <dcterms:modified xsi:type="dcterms:W3CDTF">2025-10-19T13:58:00Z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ed98c2bf-179a-464a-a4f9-8539a1cf78bf</vt:lpwstr>
  </property>
  <property fmtid="{D5CDD505-2E9C-101B-9397-08002B2CF9AE}" pid="3" name="ContentTypeId">
    <vt:lpwstr>0x0101005CE92DA2EC54424AA55B06F846B19CD2</vt:lpwstr>
  </property>
</Properties>
</file>