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0B" w:rsidRDefault="00CC22E7"/>
    <w:tbl>
      <w:tblPr>
        <w:tblStyle w:val="TableGrid"/>
        <w:tblW w:w="0" w:type="auto"/>
        <w:tblLook w:val="04A0"/>
      </w:tblPr>
      <w:tblGrid>
        <w:gridCol w:w="2280"/>
        <w:gridCol w:w="3405"/>
        <w:gridCol w:w="662"/>
        <w:gridCol w:w="692"/>
        <w:gridCol w:w="356"/>
        <w:gridCol w:w="332"/>
        <w:gridCol w:w="699"/>
        <w:gridCol w:w="862"/>
      </w:tblGrid>
      <w:tr w:rsidR="005C6D68" w:rsidRPr="00CF6EB3" w:rsidTr="00BD3500">
        <w:tc>
          <w:tcPr>
            <w:tcW w:w="2280" w:type="dxa"/>
            <w:vMerge w:val="restart"/>
            <w:vAlign w:val="center"/>
          </w:tcPr>
          <w:p w:rsidR="005C6D68" w:rsidRPr="00CF6EB3" w:rsidRDefault="005C6D68" w:rsidP="005C6D68">
            <w:pPr>
              <w:spacing w:line="360" w:lineRule="auto"/>
              <w:rPr>
                <w:b/>
              </w:rPr>
            </w:pPr>
            <w:r w:rsidRPr="00CF6EB3">
              <w:rPr>
                <w:b/>
              </w:rPr>
              <w:t xml:space="preserve">Naziv kolegija </w:t>
            </w:r>
          </w:p>
        </w:tc>
        <w:tc>
          <w:tcPr>
            <w:tcW w:w="4067" w:type="dxa"/>
            <w:gridSpan w:val="2"/>
            <w:vMerge w:val="restart"/>
          </w:tcPr>
          <w:p w:rsidR="001427CE" w:rsidRPr="00CF6EB3" w:rsidRDefault="001427CE" w:rsidP="00F400C1">
            <w:pPr>
              <w:rPr>
                <w:b/>
              </w:rPr>
            </w:pPr>
          </w:p>
          <w:p w:rsidR="005C6D68" w:rsidRDefault="005C6D68" w:rsidP="005C6D68">
            <w:pPr>
              <w:spacing w:line="360" w:lineRule="auto"/>
              <w:rPr>
                <w:b/>
              </w:rPr>
            </w:pPr>
          </w:p>
          <w:p w:rsidR="00414645" w:rsidRPr="00CF6EB3" w:rsidRDefault="00414645" w:rsidP="005C6D68">
            <w:pPr>
              <w:spacing w:line="360" w:lineRule="auto"/>
            </w:pPr>
            <w:r>
              <w:rPr>
                <w:b/>
              </w:rPr>
              <w:t>Metode dokazivanja djelotvornosti protumikrobnih lijekova</w:t>
            </w:r>
          </w:p>
        </w:tc>
        <w:tc>
          <w:tcPr>
            <w:tcW w:w="692" w:type="dxa"/>
          </w:tcPr>
          <w:p w:rsidR="005C6D68" w:rsidRPr="00CF6EB3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CF6EB3">
              <w:rPr>
                <w:b/>
              </w:rPr>
              <w:t>P</w:t>
            </w:r>
          </w:p>
        </w:tc>
        <w:tc>
          <w:tcPr>
            <w:tcW w:w="688" w:type="dxa"/>
            <w:gridSpan w:val="2"/>
          </w:tcPr>
          <w:p w:rsidR="005C6D68" w:rsidRPr="00CF6EB3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CF6EB3">
              <w:rPr>
                <w:b/>
              </w:rPr>
              <w:t>S</w:t>
            </w:r>
          </w:p>
        </w:tc>
        <w:tc>
          <w:tcPr>
            <w:tcW w:w="699" w:type="dxa"/>
          </w:tcPr>
          <w:p w:rsidR="005C6D68" w:rsidRPr="00CF6EB3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CF6EB3">
              <w:rPr>
                <w:b/>
              </w:rPr>
              <w:t>V</w:t>
            </w:r>
          </w:p>
        </w:tc>
        <w:tc>
          <w:tcPr>
            <w:tcW w:w="862" w:type="dxa"/>
          </w:tcPr>
          <w:p w:rsidR="005C6D68" w:rsidRPr="00CF6EB3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CF6EB3">
              <w:rPr>
                <w:b/>
              </w:rPr>
              <w:t>ECTS</w:t>
            </w:r>
          </w:p>
        </w:tc>
      </w:tr>
      <w:tr w:rsidR="005C6D68" w:rsidRPr="00CF6EB3" w:rsidTr="00BD3500">
        <w:tc>
          <w:tcPr>
            <w:tcW w:w="2280" w:type="dxa"/>
            <w:vMerge/>
          </w:tcPr>
          <w:p w:rsidR="005C6D68" w:rsidRPr="00CF6EB3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067" w:type="dxa"/>
            <w:gridSpan w:val="2"/>
            <w:vMerge/>
          </w:tcPr>
          <w:p w:rsidR="005C6D68" w:rsidRPr="00CF6EB3" w:rsidRDefault="005C6D68" w:rsidP="005C6D68">
            <w:pPr>
              <w:spacing w:line="360" w:lineRule="auto"/>
            </w:pPr>
          </w:p>
        </w:tc>
        <w:tc>
          <w:tcPr>
            <w:tcW w:w="692" w:type="dxa"/>
          </w:tcPr>
          <w:p w:rsidR="005C6D68" w:rsidRPr="00CF6EB3" w:rsidRDefault="00414645" w:rsidP="00E22543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88" w:type="dxa"/>
            <w:gridSpan w:val="2"/>
          </w:tcPr>
          <w:p w:rsidR="005C6D68" w:rsidRPr="00CF6EB3" w:rsidRDefault="005C6D68" w:rsidP="00E22543">
            <w:pPr>
              <w:spacing w:line="360" w:lineRule="auto"/>
              <w:jc w:val="center"/>
            </w:pPr>
          </w:p>
        </w:tc>
        <w:tc>
          <w:tcPr>
            <w:tcW w:w="699" w:type="dxa"/>
          </w:tcPr>
          <w:p w:rsidR="005C6D68" w:rsidRPr="00CF6EB3" w:rsidRDefault="00414645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862" w:type="dxa"/>
          </w:tcPr>
          <w:p w:rsidR="005C6D68" w:rsidRPr="00CF6EB3" w:rsidRDefault="005C6D68" w:rsidP="005C6D68">
            <w:pPr>
              <w:spacing w:line="360" w:lineRule="auto"/>
              <w:jc w:val="center"/>
            </w:pPr>
          </w:p>
        </w:tc>
      </w:tr>
      <w:tr w:rsidR="00D74EE2" w:rsidRPr="00CF6EB3" w:rsidTr="00BD3500">
        <w:tc>
          <w:tcPr>
            <w:tcW w:w="2280" w:type="dxa"/>
          </w:tcPr>
          <w:p w:rsidR="00D74EE2" w:rsidRPr="00CF6EB3" w:rsidRDefault="00D74EE2" w:rsidP="005C6D68">
            <w:pPr>
              <w:spacing w:line="360" w:lineRule="auto"/>
              <w:rPr>
                <w:b/>
              </w:rPr>
            </w:pPr>
            <w:r w:rsidRPr="00CF6EB3">
              <w:rPr>
                <w:b/>
              </w:rPr>
              <w:t xml:space="preserve">Studij </w:t>
            </w:r>
          </w:p>
        </w:tc>
        <w:tc>
          <w:tcPr>
            <w:tcW w:w="3405" w:type="dxa"/>
          </w:tcPr>
          <w:p w:rsidR="00D74EE2" w:rsidRPr="00CF6EB3" w:rsidRDefault="003107E8" w:rsidP="005C6D68">
            <w:pPr>
              <w:spacing w:line="360" w:lineRule="auto"/>
            </w:pPr>
            <w:r w:rsidRPr="00CF6EB3">
              <w:t>Medicinske-laboratorijske dijagnostike</w:t>
            </w:r>
          </w:p>
        </w:tc>
        <w:tc>
          <w:tcPr>
            <w:tcW w:w="1710" w:type="dxa"/>
            <w:gridSpan w:val="3"/>
          </w:tcPr>
          <w:p w:rsidR="00D74EE2" w:rsidRPr="00CF6EB3" w:rsidRDefault="00D74EE2" w:rsidP="005C6D68">
            <w:pPr>
              <w:spacing w:line="360" w:lineRule="auto"/>
            </w:pPr>
            <w:r w:rsidRPr="00CF6EB3">
              <w:t>Šifra kolegija</w:t>
            </w:r>
          </w:p>
        </w:tc>
        <w:tc>
          <w:tcPr>
            <w:tcW w:w="1893" w:type="dxa"/>
            <w:gridSpan w:val="3"/>
          </w:tcPr>
          <w:p w:rsidR="00D74EE2" w:rsidRPr="00CF6EB3" w:rsidRDefault="00D74EE2" w:rsidP="005C6D68">
            <w:pPr>
              <w:spacing w:line="360" w:lineRule="auto"/>
            </w:pPr>
          </w:p>
        </w:tc>
      </w:tr>
      <w:tr w:rsidR="005C6D68" w:rsidRPr="00CF6EB3" w:rsidTr="00BD3500">
        <w:tc>
          <w:tcPr>
            <w:tcW w:w="2280" w:type="dxa"/>
          </w:tcPr>
          <w:p w:rsidR="005C6D68" w:rsidRPr="00CF6EB3" w:rsidRDefault="005C6D68" w:rsidP="005C6D68">
            <w:pPr>
              <w:spacing w:line="360" w:lineRule="auto"/>
              <w:rPr>
                <w:b/>
              </w:rPr>
            </w:pPr>
            <w:r w:rsidRPr="00CF6EB3">
              <w:rPr>
                <w:b/>
              </w:rPr>
              <w:t xml:space="preserve">Nositelj kolegija </w:t>
            </w:r>
          </w:p>
        </w:tc>
        <w:tc>
          <w:tcPr>
            <w:tcW w:w="7008" w:type="dxa"/>
            <w:gridSpan w:val="7"/>
          </w:tcPr>
          <w:p w:rsidR="005C6D68" w:rsidRPr="00CF6EB3" w:rsidRDefault="00BD3500" w:rsidP="00802FAD">
            <w:pPr>
              <w:outlineLvl w:val="0"/>
            </w:pPr>
            <w:r w:rsidRPr="00CF6EB3">
              <w:t>Dr. sc. Blaženka Hunjak,</w:t>
            </w:r>
            <w:r w:rsidR="004E17E3" w:rsidRPr="00CF6EB3">
              <w:t xml:space="preserve"> </w:t>
            </w:r>
            <w:r w:rsidRPr="00CF6EB3">
              <w:t xml:space="preserve">dr.med. spec. mikrobiologije </w:t>
            </w:r>
          </w:p>
        </w:tc>
      </w:tr>
      <w:tr w:rsidR="00BD3500" w:rsidRPr="00CF6EB3" w:rsidTr="00BD3500">
        <w:tc>
          <w:tcPr>
            <w:tcW w:w="2280" w:type="dxa"/>
          </w:tcPr>
          <w:p w:rsidR="00BD3500" w:rsidRPr="00CF6EB3" w:rsidRDefault="00BD3500" w:rsidP="005C6D68">
            <w:pPr>
              <w:spacing w:line="360" w:lineRule="auto"/>
              <w:rPr>
                <w:b/>
              </w:rPr>
            </w:pPr>
            <w:r w:rsidRPr="00CF6EB3">
              <w:rPr>
                <w:b/>
              </w:rPr>
              <w:t xml:space="preserve">Nastavnici </w:t>
            </w:r>
          </w:p>
        </w:tc>
        <w:tc>
          <w:tcPr>
            <w:tcW w:w="7008" w:type="dxa"/>
            <w:gridSpan w:val="7"/>
          </w:tcPr>
          <w:p w:rsidR="00BD3500" w:rsidRDefault="00414645" w:rsidP="00A37EBF">
            <w:pPr>
              <w:rPr>
                <w:rFonts w:cs="Arial"/>
              </w:rPr>
            </w:pPr>
            <w:r>
              <w:rPr>
                <w:rFonts w:cs="Arial"/>
              </w:rPr>
              <w:t>Prof. dr. sc. Branka Bedenić</w:t>
            </w:r>
          </w:p>
          <w:p w:rsidR="00414645" w:rsidRPr="00CF6EB3" w:rsidRDefault="00414645" w:rsidP="00A37EBF">
            <w:pPr>
              <w:rPr>
                <w:rFonts w:cs="Arial"/>
              </w:rPr>
            </w:pPr>
            <w:r>
              <w:rPr>
                <w:rFonts w:cs="Arial"/>
              </w:rPr>
              <w:t>Dr. sc. Ines Jajić</w:t>
            </w:r>
          </w:p>
        </w:tc>
      </w:tr>
      <w:tr w:rsidR="00BD3500" w:rsidRPr="00CF6EB3" w:rsidTr="00BD3500">
        <w:tc>
          <w:tcPr>
            <w:tcW w:w="2280" w:type="dxa"/>
          </w:tcPr>
          <w:p w:rsidR="00BD3500" w:rsidRPr="00CF6EB3" w:rsidRDefault="00BD3500" w:rsidP="005C6D68">
            <w:pPr>
              <w:spacing w:line="360" w:lineRule="auto"/>
              <w:rPr>
                <w:b/>
              </w:rPr>
            </w:pPr>
            <w:r w:rsidRPr="00CF6EB3">
              <w:rPr>
                <w:b/>
              </w:rPr>
              <w:t xml:space="preserve">Asistenti </w:t>
            </w:r>
          </w:p>
        </w:tc>
        <w:tc>
          <w:tcPr>
            <w:tcW w:w="7008" w:type="dxa"/>
            <w:gridSpan w:val="7"/>
          </w:tcPr>
          <w:p w:rsidR="00BD3500" w:rsidRPr="00CF6EB3" w:rsidRDefault="003A174E" w:rsidP="009326CC">
            <w:pPr>
              <w:rPr>
                <w:rFonts w:cs="Arial"/>
              </w:rPr>
            </w:pPr>
            <w:r>
              <w:rPr>
                <w:rFonts w:cs="Arial"/>
              </w:rPr>
              <w:t>Ing. Marin Barbarić</w:t>
            </w:r>
          </w:p>
        </w:tc>
      </w:tr>
      <w:tr w:rsidR="00BD3500" w:rsidRPr="00CF6EB3" w:rsidTr="00BD3500">
        <w:tc>
          <w:tcPr>
            <w:tcW w:w="7727" w:type="dxa"/>
            <w:gridSpan w:val="6"/>
          </w:tcPr>
          <w:p w:rsidR="00BD3500" w:rsidRPr="00CF6EB3" w:rsidRDefault="00BD3500" w:rsidP="009263F7">
            <w:pPr>
              <w:jc w:val="center"/>
            </w:pPr>
            <w:r w:rsidRPr="00CF6EB3">
              <w:t>NASTAVNE JEDINICE</w:t>
            </w:r>
          </w:p>
        </w:tc>
        <w:tc>
          <w:tcPr>
            <w:tcW w:w="1561" w:type="dxa"/>
            <w:gridSpan w:val="2"/>
          </w:tcPr>
          <w:p w:rsidR="00BD3500" w:rsidRPr="00CF6EB3" w:rsidRDefault="00BD3500" w:rsidP="00E528C1">
            <w:pPr>
              <w:rPr>
                <w:rFonts w:cs="Arial"/>
              </w:rPr>
            </w:pPr>
          </w:p>
        </w:tc>
      </w:tr>
      <w:tr w:rsidR="00BD3500" w:rsidRPr="00CF6EB3" w:rsidTr="00BD3500">
        <w:tc>
          <w:tcPr>
            <w:tcW w:w="2280" w:type="dxa"/>
          </w:tcPr>
          <w:p w:rsidR="00BD3500" w:rsidRPr="00CF6EB3" w:rsidRDefault="00BD3500" w:rsidP="00BD3500">
            <w:pPr>
              <w:rPr>
                <w:b/>
              </w:rPr>
            </w:pPr>
            <w:r w:rsidRPr="00CF6EB3">
              <w:rPr>
                <w:b/>
              </w:rPr>
              <w:t xml:space="preserve">Predavanja </w:t>
            </w:r>
          </w:p>
        </w:tc>
        <w:tc>
          <w:tcPr>
            <w:tcW w:w="5447" w:type="dxa"/>
            <w:gridSpan w:val="5"/>
          </w:tcPr>
          <w:p w:rsidR="00414645" w:rsidRDefault="00414645" w:rsidP="00BD3500">
            <w:r>
              <w:t>ANTIBIOTICI-MEHANIZAM DJELOVANJA I MEHANIZMI REZISTENCIJE</w:t>
            </w:r>
          </w:p>
          <w:p w:rsidR="003A174E" w:rsidRDefault="003A174E" w:rsidP="003A174E">
            <w:r>
              <w:t>BETA-LAKTAMAZE PROŠIRENOG SPEKTRA I INHIBITOR REZISTENTNE BETA-LAKTAMAZE</w:t>
            </w:r>
          </w:p>
          <w:p w:rsidR="003A174E" w:rsidRDefault="003A174E" w:rsidP="003A174E">
            <w:r>
              <w:t>KARBAPENEMAZE</w:t>
            </w:r>
          </w:p>
          <w:p w:rsidR="003A174E" w:rsidRDefault="003A174E" w:rsidP="003A174E">
            <w:r>
              <w:t>MULTIREZISTENTNE GRAM-POZITIVNE BAKTERIJE (MRSA, VRE)</w:t>
            </w:r>
          </w:p>
          <w:p w:rsidR="003A174E" w:rsidRDefault="003A174E" w:rsidP="003A174E">
            <w:r>
              <w:t xml:space="preserve">MULTIREZISTENTNE GRAM-NEGATIVNE BAKTERIJE (Enterobakterije, Pseudomonas aeruginosa, Acinetobacter baumannii) </w:t>
            </w:r>
          </w:p>
          <w:p w:rsidR="003A174E" w:rsidRDefault="003A174E" w:rsidP="003A174E"/>
          <w:p w:rsidR="003A174E" w:rsidRDefault="003A174E" w:rsidP="00BD3500"/>
          <w:p w:rsidR="00414645" w:rsidRDefault="00414645" w:rsidP="00BD3500"/>
          <w:p w:rsidR="00414645" w:rsidRDefault="00414645" w:rsidP="00BD3500"/>
          <w:p w:rsidR="00A37EBF" w:rsidRPr="00CF6EB3" w:rsidRDefault="00A37EBF" w:rsidP="00A37EBF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>.</w:t>
            </w:r>
          </w:p>
          <w:p w:rsidR="00BD3500" w:rsidRPr="00CF6EB3" w:rsidRDefault="00BD3500" w:rsidP="00A37EBF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  <w:gridSpan w:val="2"/>
          </w:tcPr>
          <w:p w:rsidR="003A174E" w:rsidRDefault="003A174E" w:rsidP="003A174E">
            <w:r>
              <w:t>3</w:t>
            </w:r>
          </w:p>
          <w:p w:rsidR="003A174E" w:rsidRDefault="003A174E" w:rsidP="003A174E"/>
          <w:p w:rsidR="003A174E" w:rsidRDefault="003A174E" w:rsidP="003A174E">
            <w:r>
              <w:t>3</w:t>
            </w:r>
          </w:p>
          <w:p w:rsidR="003A174E" w:rsidRDefault="003A174E" w:rsidP="003A174E"/>
          <w:p w:rsidR="003A174E" w:rsidRDefault="003A174E" w:rsidP="003A174E">
            <w:r>
              <w:t>3</w:t>
            </w:r>
          </w:p>
          <w:p w:rsidR="003A174E" w:rsidRDefault="003A174E" w:rsidP="003A174E"/>
          <w:p w:rsidR="003A174E" w:rsidRDefault="003A174E" w:rsidP="003A174E">
            <w:r>
              <w:t>3</w:t>
            </w:r>
          </w:p>
          <w:p w:rsidR="003A174E" w:rsidRDefault="003A174E" w:rsidP="003A174E"/>
          <w:p w:rsidR="003A174E" w:rsidRDefault="003A174E" w:rsidP="003A174E">
            <w:r>
              <w:t>3</w:t>
            </w:r>
          </w:p>
          <w:p w:rsidR="00BD3500" w:rsidRPr="00CF6EB3" w:rsidRDefault="00BD3500" w:rsidP="00E22543"/>
        </w:tc>
      </w:tr>
      <w:tr w:rsidR="00A37EBF" w:rsidRPr="00CF6EB3" w:rsidTr="00BD3500">
        <w:tc>
          <w:tcPr>
            <w:tcW w:w="2280" w:type="dxa"/>
          </w:tcPr>
          <w:p w:rsidR="00A37EBF" w:rsidRPr="00CF6EB3" w:rsidRDefault="00A37EBF" w:rsidP="00BD3500">
            <w:pPr>
              <w:rPr>
                <w:b/>
              </w:rPr>
            </w:pPr>
            <w:r w:rsidRPr="00CF6EB3">
              <w:rPr>
                <w:b/>
              </w:rPr>
              <w:t>Seminari</w:t>
            </w:r>
          </w:p>
        </w:tc>
        <w:tc>
          <w:tcPr>
            <w:tcW w:w="5447" w:type="dxa"/>
            <w:gridSpan w:val="5"/>
          </w:tcPr>
          <w:p w:rsidR="00A37EBF" w:rsidRPr="00CF6EB3" w:rsidRDefault="00A37EBF" w:rsidP="00A37EBF">
            <w:pPr>
              <w:rPr>
                <w:rFonts w:cs="Times New Roman"/>
              </w:rPr>
            </w:pPr>
          </w:p>
        </w:tc>
        <w:tc>
          <w:tcPr>
            <w:tcW w:w="1561" w:type="dxa"/>
            <w:gridSpan w:val="2"/>
          </w:tcPr>
          <w:p w:rsidR="00A37EBF" w:rsidRPr="00CF6EB3" w:rsidRDefault="00A37EBF" w:rsidP="00BD3500"/>
        </w:tc>
      </w:tr>
      <w:tr w:rsidR="007E6FFA" w:rsidRPr="00CF6EB3" w:rsidTr="00BD3500">
        <w:tc>
          <w:tcPr>
            <w:tcW w:w="2280" w:type="dxa"/>
          </w:tcPr>
          <w:p w:rsidR="007E6FFA" w:rsidRPr="00CF6EB3" w:rsidRDefault="007E6FFA" w:rsidP="007E6FFA">
            <w:pPr>
              <w:rPr>
                <w:b/>
              </w:rPr>
            </w:pPr>
            <w:r w:rsidRPr="00CF6EB3">
              <w:rPr>
                <w:b/>
              </w:rPr>
              <w:t xml:space="preserve">Vježbe </w:t>
            </w:r>
          </w:p>
        </w:tc>
        <w:tc>
          <w:tcPr>
            <w:tcW w:w="5447" w:type="dxa"/>
            <w:gridSpan w:val="5"/>
          </w:tcPr>
          <w:p w:rsidR="001D3894" w:rsidRDefault="001D3894" w:rsidP="001D3894"/>
          <w:p w:rsidR="001D3894" w:rsidRDefault="001D3894" w:rsidP="006A115F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METODE TESTIRANJA OSJETLJIVOSTI NA ANTIBIOTIKE</w:t>
            </w:r>
            <w:r w:rsidR="006A115F">
              <w:t xml:space="preserve"> (dilucija u bujonu, dilucija u agaru, E-test, testovi za ispitivanje sinergije</w:t>
            </w:r>
            <w:r w:rsidR="00C80FF0">
              <w:t xml:space="preserve"> antibiotika</w:t>
            </w:r>
            <w:r w:rsidR="006A115F">
              <w:t xml:space="preserve">, šah metoda, metoda dvije jažice) </w:t>
            </w:r>
            <w:r>
              <w:t xml:space="preserve"> I FENOTIPSKI TESTOVI ZA DETEKCIJU BETA-LAKTAMAZA</w:t>
            </w:r>
            <w:r w:rsidR="006A115F">
              <w:t xml:space="preserve"> (Hodge, CIM test, test kombiniranih diskova s inhibitorima, metoda dvostrukog diska)</w:t>
            </w:r>
          </w:p>
          <w:p w:rsidR="001D3894" w:rsidRDefault="001D3894" w:rsidP="001D3894">
            <w:pPr>
              <w:pStyle w:val="ListParagraph"/>
              <w:numPr>
                <w:ilvl w:val="0"/>
                <w:numId w:val="3"/>
              </w:numPr>
            </w:pPr>
            <w:r>
              <w:t>MOLEKULARNI TESTOVI ZA DETEKCIJU GENA REZISTENCIJE</w:t>
            </w:r>
            <w:r w:rsidR="006A115F">
              <w:t xml:space="preserve"> (PCR za detekciju beta-laktamaza proširenog spektra, Amp-C beta-laktamaza  karbapenemaza, elektroforeza u agaroza gelu)</w:t>
            </w:r>
          </w:p>
          <w:p w:rsidR="001D3894" w:rsidRDefault="00D52312" w:rsidP="001D3894">
            <w:pPr>
              <w:pStyle w:val="ListParagraph"/>
              <w:numPr>
                <w:ilvl w:val="0"/>
                <w:numId w:val="3"/>
              </w:numPr>
            </w:pPr>
            <w:r>
              <w:t>FARMAKODINAMSKI UČINCI ANTIBIOTIKA (postantibiotiski efekt, krivulje baktericidnog učinka, postinhibicijski učinci inhibitora)</w:t>
            </w:r>
          </w:p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  <w:gridSpan w:val="2"/>
          </w:tcPr>
          <w:p w:rsidR="006A115F" w:rsidRDefault="006A115F" w:rsidP="006A115F">
            <w:pPr>
              <w:spacing w:line="480" w:lineRule="auto"/>
            </w:pPr>
          </w:p>
          <w:p w:rsidR="006A115F" w:rsidRDefault="006A115F" w:rsidP="006A115F">
            <w:pPr>
              <w:spacing w:line="480" w:lineRule="auto"/>
            </w:pPr>
            <w:r>
              <w:t>5</w:t>
            </w:r>
          </w:p>
          <w:p w:rsidR="006A115F" w:rsidRDefault="006A115F" w:rsidP="006A115F">
            <w:pPr>
              <w:spacing w:line="480" w:lineRule="auto"/>
            </w:pPr>
            <w:r>
              <w:t>5</w:t>
            </w:r>
          </w:p>
          <w:p w:rsidR="006A115F" w:rsidRDefault="006A115F" w:rsidP="006A115F">
            <w:pPr>
              <w:spacing w:line="480" w:lineRule="auto"/>
            </w:pPr>
            <w:r>
              <w:t>5</w:t>
            </w: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7E6FFA" w:rsidRPr="00CF6EB3" w:rsidRDefault="00A273A1" w:rsidP="00A273A1">
            <w:pPr>
              <w:jc w:val="center"/>
            </w:pPr>
            <w:r w:rsidRPr="00CF6EB3">
              <w:t>75</w:t>
            </w:r>
          </w:p>
        </w:tc>
      </w:tr>
      <w:tr w:rsidR="007E6FFA" w:rsidRPr="00CF6EB3" w:rsidTr="00BD3500">
        <w:tc>
          <w:tcPr>
            <w:tcW w:w="2280" w:type="dxa"/>
          </w:tcPr>
          <w:p w:rsidR="007E6FFA" w:rsidRPr="00CF6EB3" w:rsidRDefault="007E6FFA" w:rsidP="007E6FFA">
            <w:pPr>
              <w:rPr>
                <w:b/>
              </w:rPr>
            </w:pPr>
            <w:r w:rsidRPr="00CF6EB3">
              <w:rPr>
                <w:b/>
              </w:rPr>
              <w:lastRenderedPageBreak/>
              <w:t xml:space="preserve">Obaveze studenta </w:t>
            </w:r>
          </w:p>
        </w:tc>
        <w:tc>
          <w:tcPr>
            <w:tcW w:w="7008" w:type="dxa"/>
            <w:gridSpan w:val="7"/>
          </w:tcPr>
          <w:p w:rsidR="001F219A" w:rsidRPr="00CF6EB3" w:rsidRDefault="001F219A" w:rsidP="001F219A">
            <w:pPr>
              <w:rPr>
                <w:rFonts w:cstheme="minorHAnsi"/>
              </w:rPr>
            </w:pPr>
            <w:r w:rsidRPr="00CF6EB3">
              <w:rPr>
                <w:rFonts w:cstheme="minorHAnsi"/>
              </w:rPr>
              <w:t xml:space="preserve">Prisustvovanje nastavi (student može izostati sa do 20% fonda sati nastave). </w:t>
            </w:r>
          </w:p>
          <w:p w:rsidR="007E6FFA" w:rsidRPr="00CF6EB3" w:rsidRDefault="001F219A" w:rsidP="001F219A">
            <w:pPr>
              <w:jc w:val="both"/>
            </w:pPr>
            <w:r w:rsidRPr="00CF6EB3">
              <w:rPr>
                <w:rFonts w:cstheme="minorHAnsi"/>
              </w:rPr>
              <w:t>Polaganje kolokvija prije kliničkih vježbi</w:t>
            </w:r>
          </w:p>
        </w:tc>
      </w:tr>
      <w:tr w:rsidR="00001206" w:rsidRPr="00CF6EB3" w:rsidTr="00BD3500">
        <w:tc>
          <w:tcPr>
            <w:tcW w:w="2280" w:type="dxa"/>
          </w:tcPr>
          <w:p w:rsidR="00001206" w:rsidRPr="00CF6EB3" w:rsidRDefault="00001206" w:rsidP="007E6FFA">
            <w:pPr>
              <w:rPr>
                <w:b/>
              </w:rPr>
            </w:pPr>
            <w:r w:rsidRPr="00CF6EB3">
              <w:rPr>
                <w:b/>
              </w:rPr>
              <w:t>Literatura za kolegij</w:t>
            </w:r>
          </w:p>
        </w:tc>
        <w:tc>
          <w:tcPr>
            <w:tcW w:w="7008" w:type="dxa"/>
            <w:gridSpan w:val="7"/>
          </w:tcPr>
          <w:p w:rsidR="00001206" w:rsidRDefault="00001206" w:rsidP="00001206">
            <w:pPr>
              <w:numPr>
                <w:ilvl w:val="0"/>
                <w:numId w:val="4"/>
              </w:numPr>
              <w:ind w:left="902"/>
              <w:jc w:val="both"/>
              <w:rPr>
                <w:rFonts w:ascii="Calibri" w:eastAsia="Calibri" w:hAnsi="Calibri" w:cs="Times New Roman"/>
              </w:rPr>
            </w:pPr>
            <w:r w:rsidRPr="009421A3">
              <w:rPr>
                <w:rFonts w:ascii="Calibri" w:eastAsia="Calibri" w:hAnsi="Calibri" w:cs="Times New Roman"/>
              </w:rPr>
              <w:t xml:space="preserve">Walsh TR. Clinically significant carbapenemases: an update. Curr Opinion Infect Dis 2008;21:367-371. </w:t>
            </w:r>
          </w:p>
          <w:p w:rsidR="00001206" w:rsidRDefault="00001206" w:rsidP="00001206">
            <w:pPr>
              <w:numPr>
                <w:ilvl w:val="0"/>
                <w:numId w:val="4"/>
              </w:numPr>
              <w:ind w:left="902"/>
              <w:jc w:val="both"/>
              <w:rPr>
                <w:rFonts w:ascii="Calibri" w:eastAsia="Calibri" w:hAnsi="Calibri" w:cs="Times New Roman"/>
              </w:rPr>
            </w:pPr>
            <w:r w:rsidRPr="00552A74">
              <w:rPr>
                <w:rFonts w:ascii="Calibri" w:eastAsia="Calibri" w:hAnsi="Calibri" w:cs="Times New Roman"/>
              </w:rPr>
              <w:t>Bedenić B</w:t>
            </w:r>
            <w:r w:rsidRPr="00670848">
              <w:rPr>
                <w:rFonts w:ascii="Calibri" w:eastAsia="Calibri" w:hAnsi="Calibri" w:cs="Times New Roman"/>
              </w:rPr>
              <w:t>, Plečko V, Sardelić S, Uzunović S, Godič Torkar K: Carbapenemases in gram-negative bacteria: laboratory detection and clinical significance.</w:t>
            </w:r>
            <w:r w:rsidRPr="00670848">
              <w:rPr>
                <w:rStyle w:val="jrnl"/>
                <w:rFonts w:ascii="Calibri" w:eastAsia="Calibri" w:hAnsi="Calibri" w:cs="Times New Roman"/>
              </w:rPr>
              <w:t>Biomed Res Int</w:t>
            </w:r>
            <w:r w:rsidRPr="00670848">
              <w:rPr>
                <w:rFonts w:ascii="Calibri" w:eastAsia="Calibri" w:hAnsi="Calibri" w:cs="Times New Roman"/>
              </w:rPr>
              <w:t xml:space="preserve">. 2014;2014:841951. doi: 10.1155/2014/841951. Epub 2014 Jun 15. </w:t>
            </w:r>
          </w:p>
          <w:p w:rsidR="00001206" w:rsidRDefault="00001206" w:rsidP="00001206">
            <w:pPr>
              <w:numPr>
                <w:ilvl w:val="0"/>
                <w:numId w:val="4"/>
              </w:numPr>
              <w:ind w:left="902"/>
              <w:jc w:val="both"/>
              <w:rPr>
                <w:rFonts w:ascii="Calibri" w:eastAsia="Calibri" w:hAnsi="Calibri" w:cs="Times New Roman"/>
              </w:rPr>
            </w:pPr>
            <w:r w:rsidRPr="00552A74">
              <w:rPr>
                <w:rFonts w:ascii="Calibri" w:eastAsia="Calibri" w:hAnsi="Calibri" w:cs="Times New Roman"/>
                <w:lang w:eastAsia="hr-HR"/>
              </w:rPr>
              <w:t xml:space="preserve">Bedenić B, Sardelić S, Vranić-Ladavac M, Barisić N, Ladavac R. Karbapenemaze Gram-negativnih bakterija.  Lijec Vjesn. 2014 </w:t>
            </w:r>
            <w:r>
              <w:rPr>
                <w:rFonts w:ascii="Calibri" w:eastAsia="Calibri" w:hAnsi="Calibri" w:cs="Times New Roman"/>
                <w:lang w:eastAsia="hr-HR"/>
              </w:rPr>
              <w:t>;136(3-4):94-103. Croatian.</w:t>
            </w:r>
          </w:p>
          <w:p w:rsidR="00001206" w:rsidRPr="00552A74" w:rsidRDefault="00001206" w:rsidP="00001206">
            <w:pPr>
              <w:numPr>
                <w:ilvl w:val="0"/>
                <w:numId w:val="4"/>
              </w:numPr>
              <w:ind w:left="902"/>
              <w:jc w:val="both"/>
              <w:rPr>
                <w:rFonts w:ascii="Calibri" w:eastAsia="Calibri" w:hAnsi="Calibri" w:cs="Times New Roman"/>
              </w:rPr>
            </w:pPr>
            <w:r w:rsidRPr="00552A74">
              <w:rPr>
                <w:rFonts w:ascii="Calibri" w:eastAsia="Calibri" w:hAnsi="Calibri" w:cs="Times New Roman"/>
              </w:rPr>
              <w:t>Bedenić B, Sardelić S, Ladavac M. Multirezistentne bakterije. Acta Medica Croatia 2015;69:211-216.</w:t>
            </w:r>
          </w:p>
          <w:p w:rsidR="00001206" w:rsidRPr="009421A3" w:rsidRDefault="00001206" w:rsidP="00001206">
            <w:pPr>
              <w:numPr>
                <w:ilvl w:val="0"/>
                <w:numId w:val="4"/>
              </w:numPr>
              <w:tabs>
                <w:tab w:val="num" w:pos="786"/>
              </w:tabs>
              <w:ind w:left="90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Guidance for control of carbapenem-resistant </w:t>
            </w:r>
            <w:r w:rsidRPr="00685D31">
              <w:rPr>
                <w:rFonts w:ascii="Calibri" w:eastAsia="Calibri" w:hAnsi="Calibri" w:cs="Times New Roman"/>
                <w:i/>
              </w:rPr>
              <w:t>Enterobacteriaceae</w:t>
            </w:r>
            <w:r>
              <w:rPr>
                <w:rFonts w:ascii="Calibri" w:eastAsia="Calibri" w:hAnsi="Calibri" w:cs="Times New Roman"/>
              </w:rPr>
              <w:t>. 2012 toolkit. http://www.cdc.gov/hai/pdfs/cre/CRE-guidance-508.pdf</w:t>
            </w:r>
          </w:p>
          <w:p w:rsidR="00001206" w:rsidRDefault="00001206" w:rsidP="00001206">
            <w:pPr>
              <w:numPr>
                <w:ilvl w:val="0"/>
                <w:numId w:val="4"/>
              </w:numPr>
              <w:ind w:left="90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FF"/>
              </w:rPr>
              <w:br w:type="page"/>
            </w:r>
            <w:r w:rsidRPr="009421A3">
              <w:rPr>
                <w:rFonts w:ascii="Calibri" w:eastAsia="Calibri" w:hAnsi="Calibri" w:cs="Times New Roman"/>
              </w:rPr>
              <w:t>Nodmann P, Poirel L. Strategies f</w:t>
            </w:r>
            <w:r>
              <w:rPr>
                <w:rFonts w:ascii="Calibri" w:eastAsia="Calibri" w:hAnsi="Calibri" w:cs="Times New Roman"/>
              </w:rPr>
              <w:t>or</w:t>
            </w:r>
            <w:r w:rsidRPr="009421A3">
              <w:rPr>
                <w:rFonts w:ascii="Calibri" w:eastAsia="Calibri" w:hAnsi="Calibri" w:cs="Times New Roman"/>
              </w:rPr>
              <w:t xml:space="preserve"> identification of carbapenemase producing Enterobacteriacea. J Antimicrob Chemo</w:t>
            </w:r>
            <w:r w:rsidRPr="003909F6">
              <w:rPr>
                <w:rFonts w:ascii="Calibri" w:eastAsia="Calibri" w:hAnsi="Calibri" w:cs="Times New Roman"/>
              </w:rPr>
              <w:t>ther 2013</w:t>
            </w:r>
            <w:r w:rsidRPr="009421A3">
              <w:rPr>
                <w:rFonts w:ascii="Calibri" w:eastAsia="Calibri" w:hAnsi="Calibri" w:cs="Times New Roman"/>
              </w:rPr>
              <w:t xml:space="preserve">;68:487-489. </w:t>
            </w:r>
          </w:p>
          <w:p w:rsidR="00001206" w:rsidRDefault="00001206" w:rsidP="00001206">
            <w:pPr>
              <w:numPr>
                <w:ilvl w:val="0"/>
                <w:numId w:val="4"/>
              </w:numPr>
              <w:ind w:left="90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Cunha BA, Schoch PE, Bottone EJ. Overview of antimicrobial therapy. U: Cunha BA, ur. Antibiotic essentials. Physician's press, Sudburry, Massachussets, 2009, str. 2-15</w:t>
            </w:r>
          </w:p>
          <w:p w:rsidR="00001206" w:rsidRPr="00213DCF" w:rsidRDefault="00001206" w:rsidP="00001206">
            <w:pPr>
              <w:numPr>
                <w:ilvl w:val="0"/>
                <w:numId w:val="4"/>
              </w:numPr>
              <w:ind w:left="902"/>
              <w:rPr>
                <w:rFonts w:ascii="Calibri" w:eastAsia="Calibri" w:hAnsi="Calibri" w:cs="Times New Roman"/>
              </w:rPr>
            </w:pPr>
            <w:r w:rsidRPr="0003323D">
              <w:rPr>
                <w:rFonts w:ascii="Calibri" w:eastAsia="Calibri" w:hAnsi="Calibri" w:cs="Times New Roman"/>
                <w:lang w:val="pl-PL"/>
              </w:rPr>
              <w:t xml:space="preserve">Bedenić B. Poglavlje 15. Antibakterijski lijekovi. U: Uzunović-Kamberović S, ur. </w:t>
            </w:r>
            <w:r w:rsidRPr="00213DCF">
              <w:rPr>
                <w:rFonts w:ascii="Calibri" w:eastAsia="Calibri" w:hAnsi="Calibri" w:cs="Times New Roman"/>
              </w:rPr>
              <w:t xml:space="preserve">Medicinska Mikrobiologija. Zenica: Fojnica; 2009, str.  221-252. </w:t>
            </w:r>
          </w:p>
          <w:p w:rsidR="00001206" w:rsidRPr="009421A3" w:rsidRDefault="00001206" w:rsidP="00CE7DD1">
            <w:pPr>
              <w:ind w:left="902"/>
              <w:rPr>
                <w:rFonts w:ascii="Calibri" w:eastAsia="Calibri" w:hAnsi="Calibri" w:cs="Times New Roman"/>
              </w:rPr>
            </w:pPr>
          </w:p>
          <w:p w:rsidR="00001206" w:rsidRPr="009421A3" w:rsidRDefault="00001206" w:rsidP="00CE7DD1">
            <w:pPr>
              <w:spacing w:line="360" w:lineRule="auto"/>
              <w:ind w:left="714"/>
              <w:jc w:val="both"/>
              <w:rPr>
                <w:rFonts w:ascii="Calibri" w:eastAsia="Calibri" w:hAnsi="Calibri" w:cs="Times New Roman"/>
              </w:rPr>
            </w:pPr>
          </w:p>
          <w:p w:rsidR="00001206" w:rsidRPr="00D659FE" w:rsidRDefault="00001206" w:rsidP="00CE7DD1">
            <w:pPr>
              <w:rPr>
                <w:rFonts w:ascii="Arial Narrow" w:eastAsia="Calibri" w:hAnsi="Arial Narrow" w:cs="Times New Roman"/>
              </w:rPr>
            </w:pPr>
          </w:p>
        </w:tc>
      </w:tr>
      <w:tr w:rsidR="00001206" w:rsidRPr="00CF6EB3" w:rsidTr="00BD3500">
        <w:tc>
          <w:tcPr>
            <w:tcW w:w="2280" w:type="dxa"/>
          </w:tcPr>
          <w:p w:rsidR="00001206" w:rsidRPr="00CF6EB3" w:rsidRDefault="00001206" w:rsidP="007E6FFA">
            <w:pPr>
              <w:rPr>
                <w:b/>
              </w:rPr>
            </w:pPr>
          </w:p>
        </w:tc>
        <w:tc>
          <w:tcPr>
            <w:tcW w:w="7008" w:type="dxa"/>
            <w:gridSpan w:val="7"/>
          </w:tcPr>
          <w:p w:rsidR="00001206" w:rsidRDefault="00001206" w:rsidP="00001206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ind w:left="714" w:hanging="357"/>
              <w:jc w:val="both"/>
              <w:rPr>
                <w:rFonts w:ascii="Calibri" w:eastAsia="Calibri" w:hAnsi="Calibri" w:cs="Times New Roman"/>
              </w:rPr>
            </w:pPr>
            <w:r w:rsidRPr="00410931">
              <w:rPr>
                <w:rFonts w:ascii="Calibri" w:eastAsia="Calibri" w:hAnsi="Calibri" w:cs="Times New Roman"/>
                <w:noProof/>
              </w:rPr>
              <w:t xml:space="preserve">Howden, B.P., J.K. Davies, P.D.R. Johnson, T.P. Stinear, and M.L. Grayson. 2010. Reduced vancomycin susceptibility in </w:t>
            </w:r>
            <w:r w:rsidRPr="00615A7C">
              <w:rPr>
                <w:rFonts w:ascii="Calibri" w:eastAsia="Calibri" w:hAnsi="Calibri" w:cs="Times New Roman"/>
                <w:i/>
                <w:noProof/>
              </w:rPr>
              <w:t>Staphylococcus aureus</w:t>
            </w:r>
            <w:r w:rsidRPr="00410931">
              <w:rPr>
                <w:rFonts w:ascii="Calibri" w:eastAsia="Calibri" w:hAnsi="Calibri" w:cs="Times New Roman"/>
                <w:noProof/>
              </w:rPr>
              <w:t xml:space="preserve">, including vancomycin-intermediate and heterogeneous vancomycin-intermediate strains: resistance </w:t>
            </w:r>
            <w:r w:rsidRPr="00410931">
              <w:rPr>
                <w:rFonts w:ascii="Calibri" w:eastAsia="Calibri" w:hAnsi="Calibri" w:cs="Times New Roman"/>
                <w:noProof/>
              </w:rPr>
              <w:lastRenderedPageBreak/>
              <w:t>mechanisms, laboratory detection, and clinical implications. Clin. Microbiol. Rev. 23:99-139.</w:t>
            </w:r>
          </w:p>
          <w:p w:rsidR="00001206" w:rsidRDefault="00001206" w:rsidP="00001206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ind w:left="714" w:hanging="357"/>
              <w:jc w:val="both"/>
              <w:rPr>
                <w:rFonts w:ascii="Calibri" w:eastAsia="Calibri" w:hAnsi="Calibri" w:cs="Times New Roman"/>
              </w:rPr>
            </w:pPr>
            <w:r w:rsidRPr="0039139A">
              <w:rPr>
                <w:rFonts w:ascii="Calibri" w:eastAsia="Calibri" w:hAnsi="Calibri" w:cs="Times New Roman"/>
                <w:noProof/>
              </w:rPr>
              <w:t>Leclercq R, Courvaalin P. Resistance to glycopeptides in enterococci. Clin Infect Dis 1997;24:545-546.</w:t>
            </w:r>
          </w:p>
          <w:p w:rsidR="00001206" w:rsidRPr="0039139A" w:rsidRDefault="00001206" w:rsidP="00001206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ind w:left="714" w:hanging="357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0D1491">
              <w:rPr>
                <w:rStyle w:val="Strong"/>
                <w:rFonts w:ascii="Calibri" w:eastAsia="Calibri" w:hAnsi="Calibri" w:cs="Times New Roman"/>
                <w:b w:val="0"/>
                <w:lang w:val="en-GB"/>
              </w:rPr>
              <w:t>Wyres</w:t>
            </w:r>
            <w:proofErr w:type="spellEnd"/>
            <w:r w:rsidRPr="000D1491">
              <w:rPr>
                <w:rStyle w:val="Strong"/>
                <w:rFonts w:ascii="Calibri" w:eastAsia="Calibri" w:hAnsi="Calibri" w:cs="Times New Roman"/>
                <w:b w:val="0"/>
              </w:rPr>
              <w:t xml:space="preserve"> </w:t>
            </w:r>
            <w:r w:rsidRPr="000D1491">
              <w:rPr>
                <w:rStyle w:val="Strong"/>
                <w:rFonts w:ascii="Calibri" w:eastAsia="Calibri" w:hAnsi="Calibri" w:cs="Times New Roman"/>
                <w:b w:val="0"/>
                <w:lang w:val="en-GB"/>
              </w:rPr>
              <w:t>KL</w:t>
            </w:r>
            <w:r w:rsidRPr="000D1491">
              <w:rPr>
                <w:rStyle w:val="Strong"/>
                <w:rFonts w:ascii="Calibri" w:eastAsia="Calibri" w:hAnsi="Calibri" w:cs="Times New Roman"/>
                <w:b w:val="0"/>
              </w:rPr>
              <w:t>,</w:t>
            </w:r>
            <w:r w:rsidRPr="000D149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0D1491">
              <w:rPr>
                <w:rStyle w:val="Strong"/>
                <w:rFonts w:ascii="Calibri" w:eastAsia="Calibri" w:hAnsi="Calibri" w:cs="Times New Roman"/>
                <w:b w:val="0"/>
                <w:lang w:val="en-GB"/>
              </w:rPr>
              <w:t>Lambertsen</w:t>
            </w:r>
            <w:proofErr w:type="spellEnd"/>
            <w:r w:rsidRPr="000D1491">
              <w:rPr>
                <w:rStyle w:val="Strong"/>
                <w:rFonts w:ascii="Calibri" w:eastAsia="Calibri" w:hAnsi="Calibri" w:cs="Times New Roman"/>
                <w:b w:val="0"/>
              </w:rPr>
              <w:t xml:space="preserve"> </w:t>
            </w:r>
            <w:r w:rsidRPr="000D1491">
              <w:rPr>
                <w:rStyle w:val="Strong"/>
                <w:rFonts w:ascii="Calibri" w:eastAsia="Calibri" w:hAnsi="Calibri" w:cs="Times New Roman"/>
                <w:b w:val="0"/>
                <w:lang w:val="en-GB"/>
              </w:rPr>
              <w:t>LM</w:t>
            </w:r>
            <w:r w:rsidRPr="000D1491">
              <w:rPr>
                <w:rStyle w:val="Strong"/>
                <w:rFonts w:ascii="Calibri" w:eastAsia="Calibri" w:hAnsi="Calibri" w:cs="Times New Roman"/>
                <w:b w:val="0"/>
              </w:rPr>
              <w:t>,</w:t>
            </w:r>
            <w:r w:rsidRPr="000D149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0D1491">
              <w:rPr>
                <w:rStyle w:val="Strong"/>
                <w:rFonts w:ascii="Calibri" w:eastAsia="Calibri" w:hAnsi="Calibri" w:cs="Times New Roman"/>
                <w:b w:val="0"/>
                <w:lang w:val="en-GB"/>
              </w:rPr>
              <w:t>Croucher</w:t>
            </w:r>
            <w:proofErr w:type="spellEnd"/>
            <w:r w:rsidRPr="000D1491">
              <w:rPr>
                <w:rStyle w:val="Strong"/>
                <w:rFonts w:ascii="Calibri" w:eastAsia="Calibri" w:hAnsi="Calibri" w:cs="Times New Roman"/>
                <w:b w:val="0"/>
              </w:rPr>
              <w:t xml:space="preserve"> </w:t>
            </w:r>
            <w:r w:rsidRPr="000D1491">
              <w:rPr>
                <w:rStyle w:val="Strong"/>
                <w:rFonts w:ascii="Calibri" w:eastAsia="Calibri" w:hAnsi="Calibri" w:cs="Times New Roman"/>
                <w:b w:val="0"/>
                <w:lang w:val="en-GB"/>
              </w:rPr>
              <w:t>NJ</w:t>
            </w:r>
            <w:r w:rsidRPr="000D1491">
              <w:rPr>
                <w:rStyle w:val="Strong"/>
                <w:rFonts w:ascii="Calibri" w:eastAsia="Calibri" w:hAnsi="Calibri" w:cs="Times New Roman"/>
                <w:b w:val="0"/>
              </w:rPr>
              <w:t xml:space="preserve"> </w:t>
            </w:r>
            <w:r w:rsidRPr="000D1491">
              <w:rPr>
                <w:rStyle w:val="Strong"/>
                <w:rFonts w:ascii="Calibri" w:eastAsia="Calibri" w:hAnsi="Calibri" w:cs="Times New Roman"/>
                <w:b w:val="0"/>
                <w:lang w:val="en-GB"/>
              </w:rPr>
              <w:t>et</w:t>
            </w:r>
            <w:r w:rsidRPr="000D1491">
              <w:rPr>
                <w:rStyle w:val="Strong"/>
                <w:rFonts w:ascii="Calibri" w:eastAsia="Calibri" w:hAnsi="Calibri" w:cs="Times New Roman"/>
                <w:b w:val="0"/>
              </w:rPr>
              <w:t xml:space="preserve"> </w:t>
            </w:r>
            <w:r w:rsidRPr="000D1491">
              <w:rPr>
                <w:rStyle w:val="Strong"/>
                <w:rFonts w:ascii="Calibri" w:eastAsia="Calibri" w:hAnsi="Calibri" w:cs="Times New Roman"/>
                <w:b w:val="0"/>
                <w:lang w:val="en-GB"/>
              </w:rPr>
              <w:t>al</w:t>
            </w:r>
            <w:r w:rsidRPr="000D1491">
              <w:rPr>
                <w:rStyle w:val="Strong"/>
                <w:rFonts w:ascii="Calibri" w:eastAsia="Calibri" w:hAnsi="Calibri" w:cs="Times New Roman"/>
                <w:b w:val="0"/>
              </w:rPr>
              <w:t xml:space="preserve">. </w:t>
            </w:r>
            <w:r w:rsidRPr="000D1491">
              <w:rPr>
                <w:rFonts w:ascii="Calibri" w:eastAsia="Calibri" w:hAnsi="Calibri" w:cs="Times New Roman"/>
                <w:lang w:val="en-GB"/>
              </w:rPr>
              <w:t>The</w:t>
            </w:r>
            <w:r w:rsidRPr="0039139A">
              <w:rPr>
                <w:rFonts w:ascii="Calibri" w:eastAsia="Calibri" w:hAnsi="Calibri" w:cs="Times New Roman"/>
              </w:rPr>
              <w:t xml:space="preserve"> </w:t>
            </w:r>
            <w:r w:rsidRPr="000D1491">
              <w:rPr>
                <w:rFonts w:ascii="Calibri" w:eastAsia="Calibri" w:hAnsi="Calibri" w:cs="Times New Roman"/>
                <w:lang w:val="en-GB"/>
              </w:rPr>
              <w:t>multidrug</w:t>
            </w:r>
            <w:r w:rsidRPr="0039139A">
              <w:rPr>
                <w:rFonts w:ascii="Calibri" w:eastAsia="Calibri" w:hAnsi="Calibri" w:cs="Times New Roman"/>
              </w:rPr>
              <w:t>-</w:t>
            </w:r>
            <w:r w:rsidRPr="000D1491">
              <w:rPr>
                <w:rFonts w:ascii="Calibri" w:eastAsia="Calibri" w:hAnsi="Calibri" w:cs="Times New Roman"/>
                <w:lang w:val="en-GB"/>
              </w:rPr>
              <w:t>resistant</w:t>
            </w:r>
            <w:r w:rsidRPr="0039139A">
              <w:rPr>
                <w:rFonts w:ascii="Calibri" w:eastAsia="Calibri" w:hAnsi="Calibri" w:cs="Times New Roman"/>
              </w:rPr>
              <w:t xml:space="preserve"> </w:t>
            </w:r>
            <w:r w:rsidRPr="000D1491">
              <w:rPr>
                <w:rFonts w:ascii="Calibri" w:eastAsia="Calibri" w:hAnsi="Calibri" w:cs="Times New Roman"/>
                <w:lang w:val="en-GB"/>
              </w:rPr>
              <w:t>PMEN</w:t>
            </w:r>
            <w:r w:rsidRPr="0039139A">
              <w:rPr>
                <w:rFonts w:ascii="Calibri" w:eastAsia="Calibri" w:hAnsi="Calibri" w:cs="Times New Roman"/>
              </w:rPr>
              <w:t xml:space="preserve">1 </w:t>
            </w:r>
            <w:proofErr w:type="spellStart"/>
            <w:r w:rsidRPr="000D1491">
              <w:rPr>
                <w:rFonts w:ascii="Calibri" w:eastAsia="Calibri" w:hAnsi="Calibri" w:cs="Times New Roman"/>
                <w:lang w:val="en-GB"/>
              </w:rPr>
              <w:t>pneumococcus</w:t>
            </w:r>
            <w:proofErr w:type="spellEnd"/>
            <w:r w:rsidRPr="0039139A">
              <w:rPr>
                <w:rFonts w:ascii="Calibri" w:eastAsia="Calibri" w:hAnsi="Calibri" w:cs="Times New Roman"/>
              </w:rPr>
              <w:t xml:space="preserve"> </w:t>
            </w:r>
            <w:r w:rsidRPr="000D1491">
              <w:rPr>
                <w:rFonts w:ascii="Calibri" w:eastAsia="Calibri" w:hAnsi="Calibri" w:cs="Times New Roman"/>
                <w:lang w:val="en-GB"/>
              </w:rPr>
              <w:t>is</w:t>
            </w:r>
            <w:r w:rsidRPr="0039139A">
              <w:rPr>
                <w:rFonts w:ascii="Calibri" w:eastAsia="Calibri" w:hAnsi="Calibri" w:cs="Times New Roman"/>
              </w:rPr>
              <w:t xml:space="preserve"> </w:t>
            </w:r>
            <w:r w:rsidRPr="000D1491">
              <w:rPr>
                <w:rFonts w:ascii="Calibri" w:eastAsia="Calibri" w:hAnsi="Calibri" w:cs="Times New Roman"/>
                <w:lang w:val="en-GB"/>
              </w:rPr>
              <w:t>a</w:t>
            </w:r>
            <w:r w:rsidRPr="0039139A">
              <w:rPr>
                <w:rFonts w:ascii="Calibri" w:eastAsia="Calibri" w:hAnsi="Calibri" w:cs="Times New Roman"/>
              </w:rPr>
              <w:t xml:space="preserve"> </w:t>
            </w:r>
            <w:r w:rsidRPr="000D1491">
              <w:rPr>
                <w:rFonts w:ascii="Calibri" w:eastAsia="Calibri" w:hAnsi="Calibri" w:cs="Times New Roman"/>
                <w:lang w:val="en-GB"/>
              </w:rPr>
              <w:t>paradigm</w:t>
            </w:r>
            <w:r w:rsidRPr="0039139A">
              <w:rPr>
                <w:rFonts w:ascii="Calibri" w:eastAsia="Calibri" w:hAnsi="Calibri" w:cs="Times New Roman"/>
              </w:rPr>
              <w:t xml:space="preserve"> </w:t>
            </w:r>
            <w:r w:rsidRPr="000D1491">
              <w:rPr>
                <w:rFonts w:ascii="Calibri" w:eastAsia="Calibri" w:hAnsi="Calibri" w:cs="Times New Roman"/>
                <w:lang w:val="en-GB"/>
              </w:rPr>
              <w:t>for</w:t>
            </w:r>
            <w:r w:rsidRPr="0039139A">
              <w:rPr>
                <w:rFonts w:ascii="Calibri" w:eastAsia="Calibri" w:hAnsi="Calibri" w:cs="Times New Roman"/>
              </w:rPr>
              <w:t xml:space="preserve"> </w:t>
            </w:r>
            <w:r w:rsidRPr="000D1491">
              <w:rPr>
                <w:rFonts w:ascii="Calibri" w:eastAsia="Calibri" w:hAnsi="Calibri" w:cs="Times New Roman"/>
                <w:lang w:val="en-GB"/>
              </w:rPr>
              <w:t>genetic</w:t>
            </w:r>
            <w:r w:rsidRPr="0039139A">
              <w:rPr>
                <w:rFonts w:ascii="Calibri" w:eastAsia="Calibri" w:hAnsi="Calibri" w:cs="Times New Roman"/>
              </w:rPr>
              <w:t xml:space="preserve"> </w:t>
            </w:r>
            <w:r w:rsidRPr="000D1491">
              <w:rPr>
                <w:rFonts w:ascii="Calibri" w:eastAsia="Calibri" w:hAnsi="Calibri" w:cs="Times New Roman"/>
                <w:lang w:val="en-GB"/>
              </w:rPr>
              <w:t>success</w:t>
            </w:r>
            <w:r w:rsidRPr="0039139A">
              <w:rPr>
                <w:rFonts w:ascii="Calibri" w:eastAsia="Calibri" w:hAnsi="Calibri" w:cs="Times New Roman"/>
              </w:rPr>
              <w:t>. Gen Biol 2012;13:R103.</w:t>
            </w:r>
          </w:p>
          <w:p w:rsidR="00001206" w:rsidRPr="0039139A" w:rsidRDefault="00001206" w:rsidP="00CE7DD1">
            <w:pPr>
              <w:tabs>
                <w:tab w:val="left" w:pos="360"/>
              </w:tabs>
              <w:suppressAutoHyphens/>
              <w:ind w:left="714"/>
              <w:jc w:val="both"/>
              <w:rPr>
                <w:rFonts w:ascii="Calibri" w:eastAsia="Calibri" w:hAnsi="Calibri" w:cs="Times New Roman"/>
              </w:rPr>
            </w:pPr>
          </w:p>
          <w:p w:rsidR="00001206" w:rsidRDefault="00001206" w:rsidP="00CE7DD1">
            <w:pPr>
              <w:tabs>
                <w:tab w:val="left" w:pos="360"/>
              </w:tabs>
              <w:suppressAutoHyphens/>
              <w:jc w:val="both"/>
              <w:rPr>
                <w:rFonts w:ascii="Calibri" w:eastAsia="Calibri" w:hAnsi="Calibri" w:cs="Times New Roman"/>
              </w:rPr>
            </w:pPr>
          </w:p>
          <w:p w:rsidR="00001206" w:rsidRPr="00D659FE" w:rsidRDefault="00001206" w:rsidP="00CE7DD1">
            <w:pPr>
              <w:ind w:left="714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01206" w:rsidRPr="00CF6EB3" w:rsidTr="00BD3500">
        <w:tc>
          <w:tcPr>
            <w:tcW w:w="2280" w:type="dxa"/>
          </w:tcPr>
          <w:p w:rsidR="00001206" w:rsidRPr="00CF6EB3" w:rsidRDefault="00001206" w:rsidP="007E6FFA">
            <w:pPr>
              <w:rPr>
                <w:b/>
              </w:rPr>
            </w:pPr>
            <w:r>
              <w:rPr>
                <w:b/>
              </w:rPr>
              <w:lastRenderedPageBreak/>
              <w:t>Način održavanja ispita</w:t>
            </w:r>
          </w:p>
        </w:tc>
        <w:tc>
          <w:tcPr>
            <w:tcW w:w="7008" w:type="dxa"/>
            <w:gridSpan w:val="7"/>
          </w:tcPr>
          <w:p w:rsidR="00001206" w:rsidRPr="00CF6EB3" w:rsidRDefault="00001206" w:rsidP="001F219A">
            <w:r>
              <w:t>Pismeni test</w:t>
            </w:r>
          </w:p>
        </w:tc>
      </w:tr>
    </w:tbl>
    <w:p w:rsidR="005C6D68" w:rsidRDefault="005C6D68"/>
    <w:sectPr w:rsidR="005C6D68" w:rsidSect="0036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D1B" w:rsidRDefault="009D5D1B" w:rsidP="009263F7">
      <w:pPr>
        <w:spacing w:after="0" w:line="240" w:lineRule="auto"/>
      </w:pPr>
      <w:r>
        <w:separator/>
      </w:r>
    </w:p>
  </w:endnote>
  <w:endnote w:type="continuationSeparator" w:id="0">
    <w:p w:rsidR="009D5D1B" w:rsidRDefault="009D5D1B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30" w:rsidRDefault="009226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6748"/>
      <w:docPartObj>
        <w:docPartGallery w:val="Page Numbers (Bottom of Page)"/>
        <w:docPartUnique/>
      </w:docPartObj>
    </w:sdtPr>
    <w:sdtContent>
      <w:p w:rsidR="009263F7" w:rsidRDefault="000D7A65">
        <w:pPr>
          <w:pStyle w:val="Footer"/>
        </w:pPr>
        <w:r>
          <w:rPr>
            <w:lang w:eastAsia="zh-TW"/>
          </w:rPr>
          <w:pict>
            <v:rect id="_x0000_s2049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9263F7" w:rsidRDefault="000D7A6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 w:rsidRPr="000D7A65">
                      <w:fldChar w:fldCharType="begin"/>
                    </w:r>
                    <w:r w:rsidR="00B83AD5">
                      <w:instrText xml:space="preserve"> PAGE   \* MERGEFORMAT </w:instrText>
                    </w:r>
                    <w:r w:rsidRPr="000D7A65">
                      <w:fldChar w:fldCharType="separate"/>
                    </w:r>
                    <w:r w:rsidR="00CC22E7" w:rsidRPr="00CC22E7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30" w:rsidRDefault="009226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D1B" w:rsidRDefault="009D5D1B" w:rsidP="009263F7">
      <w:pPr>
        <w:spacing w:after="0" w:line="240" w:lineRule="auto"/>
      </w:pPr>
      <w:r>
        <w:separator/>
      </w:r>
    </w:p>
  </w:footnote>
  <w:footnote w:type="continuationSeparator" w:id="0">
    <w:p w:rsidR="009D5D1B" w:rsidRDefault="009D5D1B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30" w:rsidRDefault="009226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E0345" w:rsidRDefault="002E034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:rsidR="009263F7" w:rsidRDefault="009263F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30" w:rsidRDefault="00922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25F"/>
    <w:multiLevelType w:val="hybridMultilevel"/>
    <w:tmpl w:val="163A1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B33EC"/>
    <w:multiLevelType w:val="hybridMultilevel"/>
    <w:tmpl w:val="003EB2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170E7"/>
    <w:multiLevelType w:val="hybridMultilevel"/>
    <w:tmpl w:val="0D0AB6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B2383"/>
    <w:multiLevelType w:val="hybridMultilevel"/>
    <w:tmpl w:val="2D36BCB2"/>
    <w:lvl w:ilvl="0" w:tplc="7A487D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DE25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29A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069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EE2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1A3D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4DD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C5F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0EE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F11925"/>
    <w:multiLevelType w:val="hybridMultilevel"/>
    <w:tmpl w:val="9320AF3C"/>
    <w:lvl w:ilvl="0" w:tplc="CE204F0E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6D68"/>
    <w:rsid w:val="00001206"/>
    <w:rsid w:val="000B0E36"/>
    <w:rsid w:val="000D0426"/>
    <w:rsid w:val="000D7A65"/>
    <w:rsid w:val="001427CE"/>
    <w:rsid w:val="001478F3"/>
    <w:rsid w:val="0017094A"/>
    <w:rsid w:val="001D3894"/>
    <w:rsid w:val="001F219A"/>
    <w:rsid w:val="00266776"/>
    <w:rsid w:val="00282686"/>
    <w:rsid w:val="00283425"/>
    <w:rsid w:val="002E0345"/>
    <w:rsid w:val="003107E8"/>
    <w:rsid w:val="0036413F"/>
    <w:rsid w:val="00367531"/>
    <w:rsid w:val="003853CE"/>
    <w:rsid w:val="003878C1"/>
    <w:rsid w:val="003A174E"/>
    <w:rsid w:val="003A39D7"/>
    <w:rsid w:val="003D3859"/>
    <w:rsid w:val="003E6238"/>
    <w:rsid w:val="003F66EC"/>
    <w:rsid w:val="00414645"/>
    <w:rsid w:val="00416AD3"/>
    <w:rsid w:val="004B3F72"/>
    <w:rsid w:val="004E17E3"/>
    <w:rsid w:val="005027C9"/>
    <w:rsid w:val="00575900"/>
    <w:rsid w:val="005C4AA1"/>
    <w:rsid w:val="005C6D68"/>
    <w:rsid w:val="00645A94"/>
    <w:rsid w:val="006935BB"/>
    <w:rsid w:val="006A115F"/>
    <w:rsid w:val="006B2A60"/>
    <w:rsid w:val="006D78CF"/>
    <w:rsid w:val="007E6FFA"/>
    <w:rsid w:val="00802FAD"/>
    <w:rsid w:val="00813966"/>
    <w:rsid w:val="0081703B"/>
    <w:rsid w:val="00844C91"/>
    <w:rsid w:val="00853EA7"/>
    <w:rsid w:val="008D3CBF"/>
    <w:rsid w:val="008E1C5C"/>
    <w:rsid w:val="008F316D"/>
    <w:rsid w:val="00922630"/>
    <w:rsid w:val="009263F7"/>
    <w:rsid w:val="009326CC"/>
    <w:rsid w:val="009D5D1B"/>
    <w:rsid w:val="009E2349"/>
    <w:rsid w:val="00A222F8"/>
    <w:rsid w:val="00A273A1"/>
    <w:rsid w:val="00A37EBF"/>
    <w:rsid w:val="00AA7073"/>
    <w:rsid w:val="00B37A61"/>
    <w:rsid w:val="00B83AD5"/>
    <w:rsid w:val="00BC4FDD"/>
    <w:rsid w:val="00BD3500"/>
    <w:rsid w:val="00BF3F56"/>
    <w:rsid w:val="00BF485D"/>
    <w:rsid w:val="00C511DE"/>
    <w:rsid w:val="00C7163D"/>
    <w:rsid w:val="00C80FF0"/>
    <w:rsid w:val="00C9088E"/>
    <w:rsid w:val="00CC22E7"/>
    <w:rsid w:val="00CF6EB3"/>
    <w:rsid w:val="00D52312"/>
    <w:rsid w:val="00D74EE2"/>
    <w:rsid w:val="00DB5C04"/>
    <w:rsid w:val="00DC2101"/>
    <w:rsid w:val="00E22543"/>
    <w:rsid w:val="00E24187"/>
    <w:rsid w:val="00E53970"/>
    <w:rsid w:val="00E90C53"/>
    <w:rsid w:val="00EC0A1E"/>
    <w:rsid w:val="00F079F5"/>
    <w:rsid w:val="00F4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1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174E"/>
    <w:pPr>
      <w:ind w:left="720"/>
      <w:contextualSpacing/>
    </w:pPr>
  </w:style>
  <w:style w:type="character" w:customStyle="1" w:styleId="jrnl">
    <w:name w:val="jrnl"/>
    <w:basedOn w:val="DefaultParagraphFont"/>
    <w:rsid w:val="00001206"/>
  </w:style>
  <w:style w:type="character" w:styleId="Strong">
    <w:name w:val="Strong"/>
    <w:basedOn w:val="DefaultParagraphFont"/>
    <w:qFormat/>
    <w:rsid w:val="000012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4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EF2996"/>
    <w:rsid w:val="003F1427"/>
    <w:rsid w:val="005F0CBA"/>
    <w:rsid w:val="006161B7"/>
    <w:rsid w:val="006500C8"/>
    <w:rsid w:val="0067074C"/>
    <w:rsid w:val="0070513A"/>
    <w:rsid w:val="0072725C"/>
    <w:rsid w:val="00A76569"/>
    <w:rsid w:val="00D4392E"/>
    <w:rsid w:val="00E52BFC"/>
    <w:rsid w:val="00EB0143"/>
    <w:rsid w:val="00EF2996"/>
    <w:rsid w:val="00FA2161"/>
    <w:rsid w:val="00FC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1687E10F3B49FF934AF8ADB963094A">
    <w:name w:val="DF1687E10F3B49FF934AF8ADB963094A"/>
    <w:rsid w:val="00EF2996"/>
  </w:style>
  <w:style w:type="paragraph" w:customStyle="1" w:styleId="AD84FDBD5B724D7AABD999A0F4B1FEA2">
    <w:name w:val="AD84FDBD5B724D7AABD999A0F4B1FEA2"/>
    <w:rsid w:val="00EF2996"/>
  </w:style>
  <w:style w:type="paragraph" w:customStyle="1" w:styleId="55D56733AE2847E0927FA999DA88E04C">
    <w:name w:val="55D56733AE2847E0927FA999DA88E04C"/>
    <w:rsid w:val="00EF2996"/>
  </w:style>
  <w:style w:type="paragraph" w:customStyle="1" w:styleId="9DC7B4D3ED78419090F694E669B2DCDC">
    <w:name w:val="9DC7B4D3ED78419090F694E669B2DCDC"/>
    <w:rsid w:val="00A76569"/>
  </w:style>
  <w:style w:type="paragraph" w:customStyle="1" w:styleId="D213B328939F435A8FE4DAE12AC80FA4">
    <w:name w:val="D213B328939F435A8FE4DAE12AC80FA4"/>
    <w:rsid w:val="00A765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92DA2EC54424AA55B06F846B19CD2" ma:contentTypeVersion="0" ma:contentTypeDescription="Stvaranje novog dokumenta." ma:contentTypeScope="" ma:versionID="cf1839605d17fd1d7c2c90342bfae0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16653C-2B20-414C-A6B1-647FF05779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418A22-3EEF-45FD-8A4F-E4417924C8C6}"/>
</file>

<file path=customXml/itemProps3.xml><?xml version="1.0" encoding="utf-8"?>
<ds:datastoreItem xmlns:ds="http://schemas.openxmlformats.org/officeDocument/2006/customXml" ds:itemID="{C19462B2-D0D7-4316-B442-351EB9F135BC}"/>
</file>

<file path=customXml/itemProps4.xml><?xml version="1.0" encoding="utf-8"?>
<ds:datastoreItem xmlns:ds="http://schemas.openxmlformats.org/officeDocument/2006/customXml" ds:itemID="{DEBB1841-6F8E-4FDC-8D44-D267D682E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</vt:lpstr>
      <vt:lpstr>IZVEDBENI PLAN NASTAVE</vt:lpstr>
    </vt:vector>
  </TitlesOfParts>
  <Company>ZDRAVSTVENO VELEUČILIŠTE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BRANKA</cp:lastModifiedBy>
  <cp:revision>6</cp:revision>
  <cp:lastPrinted>2012-12-17T08:23:00Z</cp:lastPrinted>
  <dcterms:created xsi:type="dcterms:W3CDTF">2018-09-30T14:33:00Z</dcterms:created>
  <dcterms:modified xsi:type="dcterms:W3CDTF">2018-09-30T14:55:00Z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0x0101005CE92DA2EC54424AA55B06F846B19CD2</vt:lpwstr>
  </property>
</Properties>
</file>