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2F3507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2F350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2F350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2F3507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2F3507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4DF91391" w:rsidR="00A54DBD" w:rsidRPr="002F3507" w:rsidRDefault="0092268C" w:rsidP="00A774A2">
            <w:pPr>
              <w:pStyle w:val="Naslov2"/>
              <w:rPr>
                <w:b w:val="0"/>
                <w:sz w:val="24"/>
                <w:lang w:val="hr-HR"/>
              </w:rPr>
            </w:pPr>
            <w:r>
              <w:rPr>
                <w:b w:val="0"/>
                <w:sz w:val="24"/>
                <w:lang w:val="hr-HR"/>
              </w:rPr>
              <w:t>Osnove Biomehanike</w:t>
            </w:r>
          </w:p>
        </w:tc>
      </w:tr>
      <w:tr w:rsidR="003F1AF6" w:rsidRPr="002F3507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Pr="002F3507" w:rsidRDefault="003F1AF6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56699C37" w:rsidR="002F3507" w:rsidRPr="002F3507" w:rsidRDefault="002F3507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Prijediplomski studij Fizioterapije</w:t>
            </w:r>
          </w:p>
        </w:tc>
      </w:tr>
      <w:tr w:rsidR="00A54DBD" w:rsidRPr="002F3507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2F3507" w:rsidRDefault="00407F5F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14AA3378" w14:textId="2D0A04A3" w:rsidR="00407F5F" w:rsidRPr="002F3507" w:rsidRDefault="002F3507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Doc.dr.sc. Ozren Rađenović</w:t>
            </w:r>
          </w:p>
          <w:p w14:paraId="20BBD83D" w14:textId="0F7CF450" w:rsidR="002F3507" w:rsidRPr="002F3507" w:rsidRDefault="002F3507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Ivan Jurak, </w:t>
            </w:r>
            <w:proofErr w:type="spellStart"/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mag.physioth</w:t>
            </w:r>
            <w:proofErr w:type="spellEnd"/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</w:p>
        </w:tc>
      </w:tr>
      <w:tr w:rsidR="00407F5F" w:rsidRPr="002F3507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Pr="002F3507" w:rsidRDefault="00BA5F0A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159DDF99" w14:textId="77777777" w:rsidR="00CE4A89" w:rsidRPr="002F3507" w:rsidRDefault="002F3507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Doc. dr.sc. Ivan Vrbik</w:t>
            </w:r>
          </w:p>
          <w:p w14:paraId="10A68FBD" w14:textId="77777777" w:rsidR="002F3507" w:rsidRPr="002F3507" w:rsidRDefault="002F3507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Vjeran Švaić, </w:t>
            </w:r>
            <w:proofErr w:type="spellStart"/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mag.cin</w:t>
            </w:r>
            <w:proofErr w:type="spellEnd"/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., </w:t>
            </w:r>
            <w:proofErr w:type="spellStart"/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dipl.physioth</w:t>
            </w:r>
            <w:proofErr w:type="spellEnd"/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</w:p>
          <w:p w14:paraId="7F787D78" w14:textId="008CBE0D" w:rsidR="002F3507" w:rsidRPr="002F3507" w:rsidRDefault="002F3507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Filip Bolčević, </w:t>
            </w:r>
            <w:proofErr w:type="spellStart"/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mag.cin</w:t>
            </w:r>
            <w:proofErr w:type="spellEnd"/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</w:p>
        </w:tc>
      </w:tr>
      <w:tr w:rsidR="00A54DBD" w:rsidRPr="002F3507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2F3507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2F3507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2F3507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2F3507" w:rsidRDefault="005D2D5C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3263AFB9" w:rsidR="005D2D5C" w:rsidRPr="002F3507" w:rsidRDefault="002F3507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2F3507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5F370008" w:rsidR="005D2D5C" w:rsidRPr="002F3507" w:rsidRDefault="0092268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</w:t>
            </w:r>
          </w:p>
        </w:tc>
      </w:tr>
      <w:tr w:rsidR="00CC267B" w:rsidRPr="002F3507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2F3507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Bodovna vrijednost i oblik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2F3507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3D0DB81F" w:rsidR="00CC267B" w:rsidRPr="002F3507" w:rsidRDefault="00991A81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2</w:t>
            </w:r>
          </w:p>
        </w:tc>
      </w:tr>
      <w:tr w:rsidR="00CC267B" w:rsidRPr="002F3507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2F3507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2F3507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4C232FBA" w:rsidR="00CC267B" w:rsidRPr="002F3507" w:rsidRDefault="00991A81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15</w:t>
            </w:r>
            <w:r w:rsidR="002F3507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</w:t>
            </w:r>
            <w:r w:rsid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</w:t>
            </w:r>
            <w:r w:rsidR="002F3507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+ 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15</w:t>
            </w:r>
            <w:r w:rsidR="002F3507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PK</w:t>
            </w:r>
          </w:p>
        </w:tc>
      </w:tr>
    </w:tbl>
    <w:p w14:paraId="6F9B0B52" w14:textId="77777777" w:rsidR="00A54DBD" w:rsidRPr="002F3507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2F3507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2F3507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2F3507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2F3507" w:rsidRDefault="00A54DBD" w:rsidP="00A774A2">
            <w:pPr>
              <w:pStyle w:val="Naslov3"/>
              <w:rPr>
                <w:lang w:val="hr-HR"/>
              </w:rPr>
            </w:pPr>
          </w:p>
        </w:tc>
      </w:tr>
      <w:tr w:rsidR="008C70BF" w:rsidRPr="002F3507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2F3507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2F3507"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2F3507" w14:paraId="01DBCB3F" w14:textId="77777777" w:rsidTr="002F3507">
        <w:trPr>
          <w:trHeight w:hRule="exact" w:val="1055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33420D2" w14:textId="13C9D910" w:rsidR="000A69CE" w:rsidRPr="002F3507" w:rsidRDefault="002F3507" w:rsidP="002F3507">
            <w:pPr>
              <w:spacing w:before="60" w:after="60"/>
              <w:rPr>
                <w:rFonts w:ascii="Arial Narrow" w:hAnsi="Arial Narrow" w:cs="Arial"/>
              </w:rPr>
            </w:pPr>
            <w:r w:rsidRPr="002F3507">
              <w:rPr>
                <w:rFonts w:ascii="Arial Narrow" w:hAnsi="Arial Narrow" w:cs="Arial"/>
              </w:rPr>
              <w:t>Cilj predmeta je upoznati studenta sa zakonitostima biomehanike lokomotornog sustava čovjeka te s mjernim postupcima poput antropometrije, kinematičkih i kinetičkih mjerenja te elektromiografije.</w:t>
            </w:r>
          </w:p>
        </w:tc>
      </w:tr>
      <w:tr w:rsidR="000A69CE" w:rsidRPr="002F3507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Pr="002F3507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2F3507"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2F3507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59D762E0" w:rsidR="000A69CE" w:rsidRPr="002F3507" w:rsidRDefault="002F3507" w:rsidP="002F3507">
            <w:pPr>
              <w:spacing w:before="60" w:after="60"/>
              <w:rPr>
                <w:rFonts w:ascii="Arial Narrow" w:hAnsi="Arial Narrow" w:cs="Arial"/>
                <w:color w:val="000000"/>
              </w:rPr>
            </w:pPr>
            <w:r w:rsidRPr="002F3507">
              <w:rPr>
                <w:rFonts w:ascii="Arial Narrow" w:hAnsi="Arial Narrow" w:cs="Arial"/>
                <w:color w:val="000000"/>
              </w:rPr>
              <w:t>Nema uvjeta</w:t>
            </w:r>
          </w:p>
        </w:tc>
      </w:tr>
      <w:tr w:rsidR="00A54DBD" w:rsidRPr="002F3507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2F3507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2F3507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200E4C5F" w14:textId="59909C35" w:rsidR="002F3507" w:rsidRPr="002F3507" w:rsidRDefault="002F3507" w:rsidP="002F3507">
            <w:pPr>
              <w:pStyle w:val="Odlomakpopisa"/>
              <w:numPr>
                <w:ilvl w:val="0"/>
                <w:numId w:val="35"/>
              </w:numPr>
              <w:spacing w:before="60" w:after="60"/>
              <w:rPr>
                <w:rFonts w:ascii="Arial Narrow" w:eastAsiaTheme="minorHAnsi" w:hAnsi="Arial Narrow"/>
              </w:rPr>
            </w:pPr>
            <w:bookmarkStart w:id="7" w:name="_Hlk146974921"/>
            <w:r w:rsidRPr="002F3507">
              <w:rPr>
                <w:rFonts w:ascii="Arial Narrow" w:eastAsiaTheme="minorHAnsi" w:hAnsi="Arial Narrow"/>
              </w:rPr>
              <w:t>prepoznati i opisati temeljne zakone biomehanike</w:t>
            </w:r>
            <w:r>
              <w:rPr>
                <w:rFonts w:ascii="Arial Narrow" w:eastAsiaTheme="minorHAnsi" w:hAnsi="Arial Narrow"/>
              </w:rPr>
              <w:t xml:space="preserve"> (IU1)</w:t>
            </w:r>
          </w:p>
          <w:p w14:paraId="5F9498E0" w14:textId="1E75EAC6" w:rsidR="002F3507" w:rsidRPr="002F3507" w:rsidRDefault="002F3507" w:rsidP="002F3507">
            <w:pPr>
              <w:pStyle w:val="Odlomakpopisa"/>
              <w:numPr>
                <w:ilvl w:val="0"/>
                <w:numId w:val="35"/>
              </w:numPr>
              <w:spacing w:before="60" w:after="60"/>
              <w:rPr>
                <w:rFonts w:ascii="Arial Narrow" w:eastAsiaTheme="minorHAnsi" w:hAnsi="Arial Narrow"/>
              </w:rPr>
            </w:pPr>
            <w:r w:rsidRPr="002F3507">
              <w:rPr>
                <w:rFonts w:ascii="Arial Narrow" w:eastAsiaTheme="minorHAnsi" w:hAnsi="Arial Narrow"/>
              </w:rPr>
              <w:t>prepoznati, razumjeti i opisati računalne sustave za analizu pokreta i posture</w:t>
            </w:r>
            <w:r>
              <w:rPr>
                <w:rFonts w:ascii="Arial Narrow" w:eastAsiaTheme="minorHAnsi" w:hAnsi="Arial Narrow"/>
              </w:rPr>
              <w:t xml:space="preserve"> (IU2)</w:t>
            </w:r>
          </w:p>
          <w:p w14:paraId="62B9A456" w14:textId="20F93623" w:rsidR="002F3507" w:rsidRPr="002F3507" w:rsidRDefault="002F3507" w:rsidP="002F3507">
            <w:pPr>
              <w:pStyle w:val="Odlomakpopisa"/>
              <w:numPr>
                <w:ilvl w:val="0"/>
                <w:numId w:val="35"/>
              </w:numPr>
              <w:spacing w:before="60" w:after="60"/>
              <w:rPr>
                <w:rFonts w:ascii="Arial Narrow" w:eastAsiaTheme="minorHAnsi" w:hAnsi="Arial Narrow"/>
              </w:rPr>
            </w:pPr>
            <w:r w:rsidRPr="002F3507">
              <w:rPr>
                <w:rFonts w:ascii="Arial Narrow" w:eastAsiaTheme="minorHAnsi" w:hAnsi="Arial Narrow"/>
              </w:rPr>
              <w:t>planirati proces prikupljanja i obrade podatka za analizu pokreta i posture</w:t>
            </w:r>
            <w:r>
              <w:rPr>
                <w:rFonts w:ascii="Arial Narrow" w:eastAsiaTheme="minorHAnsi" w:hAnsi="Arial Narrow"/>
              </w:rPr>
              <w:t xml:space="preserve"> (IU3)</w:t>
            </w:r>
          </w:p>
          <w:p w14:paraId="06E264B7" w14:textId="4786DD05" w:rsidR="002F3507" w:rsidRPr="002F3507" w:rsidRDefault="002F3507" w:rsidP="002F3507">
            <w:pPr>
              <w:pStyle w:val="Odlomakpopisa"/>
              <w:numPr>
                <w:ilvl w:val="0"/>
                <w:numId w:val="35"/>
              </w:numPr>
              <w:spacing w:before="60" w:after="60"/>
              <w:rPr>
                <w:rFonts w:ascii="Arial Narrow" w:eastAsiaTheme="minorHAnsi" w:hAnsi="Arial Narrow"/>
              </w:rPr>
            </w:pPr>
            <w:r w:rsidRPr="002F3507">
              <w:rPr>
                <w:rFonts w:ascii="Arial Narrow" w:eastAsiaTheme="minorHAnsi" w:hAnsi="Arial Narrow"/>
              </w:rPr>
              <w:t>sudjelovati u procesima prikupljanja, digitalizacije i kritičke analize podataka</w:t>
            </w:r>
            <w:r>
              <w:rPr>
                <w:rFonts w:ascii="Arial Narrow" w:eastAsiaTheme="minorHAnsi" w:hAnsi="Arial Narrow"/>
              </w:rPr>
              <w:t xml:space="preserve"> (IU4)</w:t>
            </w:r>
          </w:p>
          <w:p w14:paraId="7D11BC16" w14:textId="2505D59F" w:rsidR="00953340" w:rsidRPr="00991A81" w:rsidRDefault="002F3507" w:rsidP="00991A81">
            <w:pPr>
              <w:pStyle w:val="Odlomakpopisa"/>
              <w:numPr>
                <w:ilvl w:val="0"/>
                <w:numId w:val="35"/>
              </w:numPr>
              <w:spacing w:before="60" w:after="60"/>
              <w:rPr>
                <w:rFonts w:ascii="Arial Narrow" w:eastAsiaTheme="minorHAnsi" w:hAnsi="Arial Narrow"/>
              </w:rPr>
            </w:pPr>
            <w:r w:rsidRPr="002F3507">
              <w:rPr>
                <w:rFonts w:ascii="Arial Narrow" w:eastAsiaTheme="minorHAnsi" w:hAnsi="Arial Narrow"/>
              </w:rPr>
              <w:t>interpretirati podatke i smisleno ih primijeniti</w:t>
            </w:r>
            <w:r>
              <w:rPr>
                <w:rFonts w:ascii="Arial Narrow" w:eastAsiaTheme="minorHAnsi" w:hAnsi="Arial Narrow"/>
              </w:rPr>
              <w:t xml:space="preserve"> (IU5)</w:t>
            </w:r>
            <w:bookmarkEnd w:id="7"/>
          </w:p>
        </w:tc>
      </w:tr>
      <w:tr w:rsidR="00A54DBD" w:rsidRPr="002F3507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2F3507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2F3507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67B1C899" w14:textId="7BA82A50" w:rsidR="00A022F3" w:rsidRPr="00BD1FC9" w:rsidRDefault="006A220F" w:rsidP="006A220F">
            <w:pPr>
              <w:pStyle w:val="Odlomakpopisa"/>
              <w:numPr>
                <w:ilvl w:val="0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>Osnove i podjela biomehanike</w:t>
            </w:r>
            <w:r w:rsidR="00A022F3" w:rsidRPr="00BD1FC9">
              <w:rPr>
                <w:rFonts w:ascii="Arial Narrow" w:hAnsi="Arial Narrow" w:cs="Arial"/>
                <w:color w:val="000000" w:themeColor="text1"/>
              </w:rPr>
              <w:t xml:space="preserve">; </w:t>
            </w:r>
            <w:r w:rsidR="00BD1FC9">
              <w:rPr>
                <w:rFonts w:ascii="Arial Narrow" w:hAnsi="Arial Narrow" w:cs="Arial"/>
                <w:color w:val="000000" w:themeColor="text1"/>
              </w:rPr>
              <w:t>2</w:t>
            </w:r>
            <w:r w:rsidR="00A022F3" w:rsidRPr="00BD1FC9">
              <w:rPr>
                <w:rFonts w:ascii="Arial Narrow" w:hAnsi="Arial Narrow" w:cs="Arial"/>
                <w:color w:val="000000" w:themeColor="text1"/>
              </w:rPr>
              <w:t>P</w:t>
            </w:r>
            <w:r w:rsidR="00932F19" w:rsidRPr="00BD1FC9">
              <w:rPr>
                <w:rFonts w:ascii="Arial Narrow" w:hAnsi="Arial Narrow" w:cs="Arial"/>
                <w:color w:val="000000" w:themeColor="text1"/>
              </w:rPr>
              <w:t xml:space="preserve"> (IU1)</w:t>
            </w:r>
          </w:p>
          <w:p w14:paraId="3024A9C8" w14:textId="4588216D" w:rsidR="00A022F3" w:rsidRPr="00BD1FC9" w:rsidRDefault="00A022F3" w:rsidP="00A022F3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>d</w:t>
            </w:r>
            <w:r w:rsidR="006A220F" w:rsidRPr="00BD1FC9">
              <w:rPr>
                <w:rFonts w:ascii="Arial Narrow" w:hAnsi="Arial Narrow" w:cs="Arial"/>
                <w:color w:val="000000" w:themeColor="text1"/>
              </w:rPr>
              <w:t>efinicija biomehanike</w:t>
            </w:r>
          </w:p>
          <w:p w14:paraId="7FFC6EDB" w14:textId="77777777" w:rsidR="00A022F3" w:rsidRPr="00BD1FC9" w:rsidRDefault="006A220F" w:rsidP="00A022F3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>povijest biomehanike</w:t>
            </w:r>
          </w:p>
          <w:p w14:paraId="0E703EFE" w14:textId="77777777" w:rsidR="00A022F3" w:rsidRPr="00BD1FC9" w:rsidRDefault="006A220F" w:rsidP="00A022F3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>biomehanika u fizioterapiji</w:t>
            </w:r>
          </w:p>
          <w:p w14:paraId="0D2AD65D" w14:textId="6D6D1FF7" w:rsidR="00A022F3" w:rsidRPr="00BD1FC9" w:rsidRDefault="00A022F3" w:rsidP="00A022F3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>zakoni klasične mehanike</w:t>
            </w:r>
          </w:p>
          <w:p w14:paraId="380D3E9F" w14:textId="64BDA208" w:rsidR="00864835" w:rsidRPr="00BD1FC9" w:rsidRDefault="006A220F" w:rsidP="006A220F">
            <w:pPr>
              <w:pStyle w:val="Odlomakpopisa"/>
              <w:numPr>
                <w:ilvl w:val="0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>Antropometrija</w:t>
            </w:r>
            <w:r w:rsidR="00A022F3" w:rsidRPr="00BD1FC9">
              <w:rPr>
                <w:rFonts w:ascii="Arial Narrow" w:hAnsi="Arial Narrow" w:cs="Arial"/>
                <w:color w:val="000000" w:themeColor="text1"/>
              </w:rPr>
              <w:t xml:space="preserve">; </w:t>
            </w:r>
            <w:r w:rsidR="00991A81" w:rsidRPr="00BD1FC9">
              <w:rPr>
                <w:rFonts w:ascii="Arial Narrow" w:hAnsi="Arial Narrow" w:cs="Arial"/>
                <w:color w:val="000000" w:themeColor="text1"/>
              </w:rPr>
              <w:t>2</w:t>
            </w:r>
            <w:r w:rsidR="00A022F3" w:rsidRPr="00BD1FC9">
              <w:rPr>
                <w:rFonts w:ascii="Arial Narrow" w:hAnsi="Arial Narrow" w:cs="Arial"/>
                <w:color w:val="000000" w:themeColor="text1"/>
              </w:rPr>
              <w:t>P</w:t>
            </w:r>
            <w:r w:rsidR="00932F19" w:rsidRPr="00BD1FC9">
              <w:rPr>
                <w:rFonts w:ascii="Arial Narrow" w:hAnsi="Arial Narrow" w:cs="Arial"/>
                <w:color w:val="000000" w:themeColor="text1"/>
              </w:rPr>
              <w:t xml:space="preserve"> (IU1, IU3)</w:t>
            </w:r>
          </w:p>
          <w:p w14:paraId="014592EA" w14:textId="70FBE136" w:rsidR="00A022F3" w:rsidRPr="00BD1FC9" w:rsidRDefault="00A022F3" w:rsidP="006A220F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>povijest mjerenja ljudskog tijela</w:t>
            </w:r>
          </w:p>
          <w:p w14:paraId="189B9AEA" w14:textId="4DAD027F" w:rsidR="00A022F3" w:rsidRPr="00BD1FC9" w:rsidRDefault="00A022F3" w:rsidP="006A220F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>a</w:t>
            </w:r>
            <w:r w:rsidR="006A220F" w:rsidRPr="00BD1FC9">
              <w:rPr>
                <w:rFonts w:ascii="Arial Narrow" w:hAnsi="Arial Narrow" w:cs="Arial"/>
                <w:color w:val="000000" w:themeColor="text1"/>
              </w:rPr>
              <w:t>ntropometrijski instrumentarij</w:t>
            </w:r>
          </w:p>
          <w:p w14:paraId="3C77B5F5" w14:textId="3D48EAE2" w:rsidR="00A022F3" w:rsidRPr="00BD1FC9" w:rsidRDefault="00A022F3" w:rsidP="00A022F3">
            <w:pPr>
              <w:pStyle w:val="Odlomakpopisa"/>
              <w:numPr>
                <w:ilvl w:val="0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>Antropometrijski praktikum</w:t>
            </w:r>
            <w:r w:rsidR="0093499D" w:rsidRPr="00BD1FC9">
              <w:rPr>
                <w:rFonts w:ascii="Arial Narrow" w:hAnsi="Arial Narrow" w:cs="Arial"/>
                <w:color w:val="000000" w:themeColor="text1"/>
              </w:rPr>
              <w:t xml:space="preserve"> I</w:t>
            </w:r>
            <w:r w:rsidRPr="00BD1FC9">
              <w:rPr>
                <w:rFonts w:ascii="Arial Narrow" w:hAnsi="Arial Narrow" w:cs="Arial"/>
                <w:color w:val="000000" w:themeColor="text1"/>
              </w:rPr>
              <w:t xml:space="preserve">; </w:t>
            </w:r>
            <w:r w:rsidR="00FE4AC5" w:rsidRPr="00BD1FC9">
              <w:rPr>
                <w:rFonts w:ascii="Arial Narrow" w:hAnsi="Arial Narrow" w:cs="Arial"/>
                <w:color w:val="000000" w:themeColor="text1"/>
              </w:rPr>
              <w:t>2</w:t>
            </w:r>
            <w:r w:rsidR="0093499D" w:rsidRPr="00BD1FC9">
              <w:rPr>
                <w:rFonts w:ascii="Arial Narrow" w:hAnsi="Arial Narrow" w:cs="Arial"/>
                <w:color w:val="000000" w:themeColor="text1"/>
              </w:rPr>
              <w:t>PK</w:t>
            </w:r>
            <w:r w:rsidR="00932F19" w:rsidRPr="00BD1FC9">
              <w:rPr>
                <w:rFonts w:ascii="Arial Narrow" w:hAnsi="Arial Narrow" w:cs="Arial"/>
                <w:color w:val="000000" w:themeColor="text1"/>
              </w:rPr>
              <w:t xml:space="preserve"> (IU3, IU4)</w:t>
            </w:r>
          </w:p>
          <w:p w14:paraId="3841BCA2" w14:textId="574A0A03" w:rsidR="006A220F" w:rsidRPr="00BD1FC9" w:rsidRDefault="00A022F3" w:rsidP="006A220F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>praktično upoznavanja antropometrijskog instrumentarija</w:t>
            </w:r>
          </w:p>
          <w:p w14:paraId="5568A11B" w14:textId="471134A2" w:rsidR="00A022F3" w:rsidRPr="00BD1FC9" w:rsidRDefault="00A022F3" w:rsidP="006A220F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>pristup pacijentu tokom mjerenja</w:t>
            </w:r>
          </w:p>
          <w:p w14:paraId="4327D1D6" w14:textId="578E5096" w:rsidR="00A022F3" w:rsidRPr="00BD1FC9" w:rsidRDefault="0093499D" w:rsidP="00A022F3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>praktična primjena</w:t>
            </w:r>
            <w:r w:rsidR="00A022F3" w:rsidRPr="00BD1FC9">
              <w:rPr>
                <w:rFonts w:ascii="Arial Narrow" w:hAnsi="Arial Narrow" w:cs="Arial"/>
                <w:color w:val="000000" w:themeColor="text1"/>
              </w:rPr>
              <w:t xml:space="preserve"> antropometrije</w:t>
            </w:r>
          </w:p>
          <w:p w14:paraId="69A9D535" w14:textId="77777777" w:rsidR="00A022F3" w:rsidRPr="00BD1FC9" w:rsidRDefault="00A022F3" w:rsidP="00A022F3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 xml:space="preserve">mjerenje pomoću </w:t>
            </w:r>
            <w:proofErr w:type="spellStart"/>
            <w:r w:rsidRPr="00BD1FC9">
              <w:rPr>
                <w:rFonts w:ascii="Arial Narrow" w:hAnsi="Arial Narrow" w:cs="Arial"/>
                <w:color w:val="000000" w:themeColor="text1"/>
              </w:rPr>
              <w:t>antropometra</w:t>
            </w:r>
            <w:proofErr w:type="spellEnd"/>
            <w:r w:rsidRPr="00BD1FC9">
              <w:rPr>
                <w:rFonts w:ascii="Arial Narrow" w:hAnsi="Arial Narrow" w:cs="Arial"/>
                <w:color w:val="000000" w:themeColor="text1"/>
              </w:rPr>
              <w:t xml:space="preserve"> i </w:t>
            </w:r>
            <w:proofErr w:type="spellStart"/>
            <w:r w:rsidRPr="00BD1FC9">
              <w:rPr>
                <w:rFonts w:ascii="Arial Narrow" w:hAnsi="Arial Narrow" w:cs="Arial"/>
                <w:color w:val="000000" w:themeColor="text1"/>
              </w:rPr>
              <w:t>stadiometra</w:t>
            </w:r>
            <w:proofErr w:type="spellEnd"/>
          </w:p>
          <w:p w14:paraId="47AF0CBE" w14:textId="01669A60" w:rsidR="00A022F3" w:rsidRPr="00BD1FC9" w:rsidRDefault="00A022F3" w:rsidP="006A220F">
            <w:pPr>
              <w:pStyle w:val="Odlomakpopisa"/>
              <w:numPr>
                <w:ilvl w:val="0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 xml:space="preserve">Osnovne fizikalne veličine i osnovni pojmovi u biomehanici; </w:t>
            </w:r>
            <w:r w:rsidR="00FE4AC5" w:rsidRPr="00BD1FC9">
              <w:rPr>
                <w:rFonts w:ascii="Arial Narrow" w:hAnsi="Arial Narrow" w:cs="Arial"/>
                <w:color w:val="000000" w:themeColor="text1"/>
              </w:rPr>
              <w:t>2</w:t>
            </w:r>
            <w:r w:rsidRPr="00BD1FC9">
              <w:rPr>
                <w:rFonts w:ascii="Arial Narrow" w:hAnsi="Arial Narrow" w:cs="Arial"/>
                <w:color w:val="000000" w:themeColor="text1"/>
              </w:rPr>
              <w:t>P</w:t>
            </w:r>
            <w:r w:rsidR="00932F19" w:rsidRPr="00BD1FC9">
              <w:rPr>
                <w:rFonts w:ascii="Arial Narrow" w:hAnsi="Arial Narrow" w:cs="Arial"/>
                <w:color w:val="000000" w:themeColor="text1"/>
              </w:rPr>
              <w:t xml:space="preserve"> (IU1)</w:t>
            </w:r>
          </w:p>
          <w:p w14:paraId="472B006C" w14:textId="5CBF344F" w:rsidR="00A022F3" w:rsidRPr="00BD1FC9" w:rsidRDefault="00A022F3" w:rsidP="00A022F3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>SI sustav, s</w:t>
            </w:r>
            <w:r w:rsidR="006A220F" w:rsidRPr="00BD1FC9">
              <w:rPr>
                <w:rFonts w:ascii="Arial Narrow" w:hAnsi="Arial Narrow" w:cs="Arial"/>
                <w:color w:val="000000" w:themeColor="text1"/>
              </w:rPr>
              <w:t>ila</w:t>
            </w:r>
            <w:r w:rsidRPr="00BD1FC9">
              <w:rPr>
                <w:rFonts w:ascii="Arial Narrow" w:hAnsi="Arial Narrow" w:cs="Arial"/>
                <w:color w:val="000000" w:themeColor="text1"/>
              </w:rPr>
              <w:t xml:space="preserve">, </w:t>
            </w:r>
            <w:r w:rsidR="006A220F" w:rsidRPr="00BD1FC9">
              <w:rPr>
                <w:rFonts w:ascii="Arial Narrow" w:hAnsi="Arial Narrow" w:cs="Arial"/>
                <w:color w:val="000000" w:themeColor="text1"/>
              </w:rPr>
              <w:t>moment sile</w:t>
            </w:r>
            <w:r w:rsidRPr="00BD1FC9">
              <w:rPr>
                <w:rFonts w:ascii="Arial Narrow" w:hAnsi="Arial Narrow" w:cs="Arial"/>
                <w:color w:val="000000" w:themeColor="text1"/>
              </w:rPr>
              <w:t xml:space="preserve"> i poluge</w:t>
            </w:r>
          </w:p>
          <w:p w14:paraId="7E94F4F7" w14:textId="65451120" w:rsidR="00A022F3" w:rsidRPr="00BD1FC9" w:rsidRDefault="00A022F3" w:rsidP="00A022F3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>Newtonovi zakoni</w:t>
            </w:r>
          </w:p>
          <w:p w14:paraId="425C27E8" w14:textId="424AF1F4" w:rsidR="00A022F3" w:rsidRPr="00BD1FC9" w:rsidRDefault="00A022F3" w:rsidP="00A022F3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>skalari i vektori</w:t>
            </w:r>
          </w:p>
          <w:p w14:paraId="36ACC424" w14:textId="77777777" w:rsidR="00FE4AC5" w:rsidRPr="00BD1FC9" w:rsidRDefault="00FE4AC5" w:rsidP="00FE4AC5">
            <w:pPr>
              <w:spacing w:before="60"/>
              <w:ind w:left="360"/>
              <w:rPr>
                <w:rFonts w:ascii="Arial Narrow" w:hAnsi="Arial Narrow" w:cs="Arial"/>
                <w:color w:val="000000" w:themeColor="text1"/>
              </w:rPr>
            </w:pPr>
          </w:p>
          <w:p w14:paraId="09E8D40E" w14:textId="65BD50EF" w:rsidR="0093499D" w:rsidRPr="00BD1FC9" w:rsidRDefault="0093499D" w:rsidP="0093499D">
            <w:pPr>
              <w:pStyle w:val="Odlomakpopisa"/>
              <w:numPr>
                <w:ilvl w:val="0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 xml:space="preserve">Antropometrijski praktikum II; </w:t>
            </w:r>
            <w:r w:rsidR="00BD1FC9" w:rsidRPr="00BD1FC9">
              <w:rPr>
                <w:rFonts w:ascii="Arial Narrow" w:hAnsi="Arial Narrow" w:cs="Arial"/>
                <w:color w:val="000000" w:themeColor="text1"/>
              </w:rPr>
              <w:t>2</w:t>
            </w:r>
            <w:r w:rsidRPr="00BD1FC9">
              <w:rPr>
                <w:rFonts w:ascii="Arial Narrow" w:hAnsi="Arial Narrow" w:cs="Arial"/>
                <w:color w:val="000000" w:themeColor="text1"/>
              </w:rPr>
              <w:t>PK</w:t>
            </w:r>
            <w:r w:rsidR="00932F19" w:rsidRPr="00BD1FC9">
              <w:rPr>
                <w:rFonts w:ascii="Arial Narrow" w:hAnsi="Arial Narrow" w:cs="Arial"/>
                <w:color w:val="000000" w:themeColor="text1"/>
              </w:rPr>
              <w:t xml:space="preserve"> (IU3, IU4)</w:t>
            </w:r>
          </w:p>
          <w:p w14:paraId="3539A24B" w14:textId="77777777" w:rsidR="0093499D" w:rsidRPr="00BD1FC9" w:rsidRDefault="0093499D" w:rsidP="0093499D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>praktična primjena antropometrije</w:t>
            </w:r>
          </w:p>
          <w:p w14:paraId="2E6C403B" w14:textId="766840D5" w:rsidR="0093499D" w:rsidRPr="00BD1FC9" w:rsidRDefault="0093499D" w:rsidP="0093499D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 xml:space="preserve">mjerenje pomoću </w:t>
            </w:r>
            <w:proofErr w:type="spellStart"/>
            <w:r w:rsidRPr="00BD1FC9">
              <w:rPr>
                <w:rFonts w:ascii="Arial Narrow" w:hAnsi="Arial Narrow" w:cs="Arial"/>
                <w:color w:val="000000" w:themeColor="text1"/>
              </w:rPr>
              <w:t>pelvimetra</w:t>
            </w:r>
            <w:proofErr w:type="spellEnd"/>
            <w:r w:rsidRPr="00BD1FC9">
              <w:rPr>
                <w:rFonts w:ascii="Arial Narrow" w:hAnsi="Arial Narrow" w:cs="Arial"/>
                <w:color w:val="000000" w:themeColor="text1"/>
              </w:rPr>
              <w:t xml:space="preserve">, skraćenog </w:t>
            </w:r>
            <w:proofErr w:type="spellStart"/>
            <w:r w:rsidRPr="00BD1FC9">
              <w:rPr>
                <w:rFonts w:ascii="Arial Narrow" w:hAnsi="Arial Narrow" w:cs="Arial"/>
                <w:color w:val="000000" w:themeColor="text1"/>
              </w:rPr>
              <w:t>antropometra</w:t>
            </w:r>
            <w:proofErr w:type="spellEnd"/>
            <w:r w:rsidRPr="00BD1FC9">
              <w:rPr>
                <w:rFonts w:ascii="Arial Narrow" w:hAnsi="Arial Narrow" w:cs="Arial"/>
                <w:color w:val="000000" w:themeColor="text1"/>
              </w:rPr>
              <w:t xml:space="preserve">, pomične </w:t>
            </w:r>
            <w:proofErr w:type="spellStart"/>
            <w:r w:rsidRPr="00BD1FC9">
              <w:rPr>
                <w:rFonts w:ascii="Arial Narrow" w:hAnsi="Arial Narrow" w:cs="Arial"/>
                <w:color w:val="000000" w:themeColor="text1"/>
              </w:rPr>
              <w:t>mjerke</w:t>
            </w:r>
            <w:proofErr w:type="spellEnd"/>
            <w:r w:rsidRPr="00BD1FC9">
              <w:rPr>
                <w:rFonts w:ascii="Arial Narrow" w:hAnsi="Arial Narrow" w:cs="Arial"/>
                <w:color w:val="000000" w:themeColor="text1"/>
              </w:rPr>
              <w:t xml:space="preserve">, </w:t>
            </w:r>
            <w:proofErr w:type="spellStart"/>
            <w:r w:rsidRPr="00BD1FC9">
              <w:rPr>
                <w:rFonts w:ascii="Arial Narrow" w:hAnsi="Arial Narrow" w:cs="Arial"/>
                <w:color w:val="000000" w:themeColor="text1"/>
              </w:rPr>
              <w:t>kalipera</w:t>
            </w:r>
            <w:proofErr w:type="spellEnd"/>
          </w:p>
          <w:p w14:paraId="6F05DC92" w14:textId="07718432" w:rsidR="006A220F" w:rsidRPr="00BD1FC9" w:rsidRDefault="006A220F" w:rsidP="006A220F">
            <w:pPr>
              <w:pStyle w:val="Odlomakpopisa"/>
              <w:numPr>
                <w:ilvl w:val="0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>Procjena kinematičkih veličina gibanja</w:t>
            </w:r>
            <w:r w:rsidR="00A022F3" w:rsidRPr="00BD1FC9">
              <w:rPr>
                <w:rFonts w:ascii="Arial Narrow" w:hAnsi="Arial Narrow" w:cs="Arial"/>
                <w:color w:val="000000" w:themeColor="text1"/>
              </w:rPr>
              <w:t xml:space="preserve">; </w:t>
            </w:r>
            <w:r w:rsidR="00FE4AC5" w:rsidRPr="00BD1FC9">
              <w:rPr>
                <w:rFonts w:ascii="Arial Narrow" w:hAnsi="Arial Narrow" w:cs="Arial"/>
                <w:color w:val="000000" w:themeColor="text1"/>
              </w:rPr>
              <w:t>2</w:t>
            </w:r>
            <w:r w:rsidR="00A022F3" w:rsidRPr="00BD1FC9">
              <w:rPr>
                <w:rFonts w:ascii="Arial Narrow" w:hAnsi="Arial Narrow" w:cs="Arial"/>
                <w:color w:val="000000" w:themeColor="text1"/>
              </w:rPr>
              <w:t>P</w:t>
            </w:r>
            <w:r w:rsidR="00932F19" w:rsidRPr="00BD1FC9">
              <w:rPr>
                <w:rFonts w:ascii="Arial Narrow" w:hAnsi="Arial Narrow" w:cs="Arial"/>
                <w:color w:val="000000" w:themeColor="text1"/>
              </w:rPr>
              <w:t xml:space="preserve"> (IU1)</w:t>
            </w:r>
          </w:p>
          <w:p w14:paraId="41427C8D" w14:textId="6152D1EB" w:rsidR="00A022F3" w:rsidRPr="00BD1FC9" w:rsidRDefault="00A022F3" w:rsidP="00A022F3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>poluga 1. reda – poluga ravnoteže na ljudskom tijelu</w:t>
            </w:r>
          </w:p>
          <w:p w14:paraId="7A8F6B15" w14:textId="57541380" w:rsidR="00A022F3" w:rsidRPr="00BD1FC9" w:rsidRDefault="00A022F3" w:rsidP="00A022F3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>poluga 2. reda – pluga snage na ljudskom tijelu</w:t>
            </w:r>
          </w:p>
          <w:p w14:paraId="238DB30B" w14:textId="07FC4283" w:rsidR="00A022F3" w:rsidRPr="00BD1FC9" w:rsidRDefault="00A022F3" w:rsidP="00A022F3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>poluga 3. reda – poluga brzine na ljudskom tijelu</w:t>
            </w:r>
          </w:p>
          <w:p w14:paraId="480676AF" w14:textId="2552358A" w:rsidR="00C81484" w:rsidRPr="00BD1FC9" w:rsidRDefault="00C81484" w:rsidP="00A022F3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>mehanička prednost poluge</w:t>
            </w:r>
          </w:p>
          <w:p w14:paraId="53149DA1" w14:textId="45B1DBFA" w:rsidR="0093499D" w:rsidRPr="00BD1FC9" w:rsidRDefault="0093499D" w:rsidP="0093499D">
            <w:pPr>
              <w:pStyle w:val="Odlomakpopisa"/>
              <w:numPr>
                <w:ilvl w:val="0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>Antropometrijski praktikum III; 2PK</w:t>
            </w:r>
            <w:r w:rsidR="00932F19" w:rsidRPr="00BD1FC9">
              <w:rPr>
                <w:rFonts w:ascii="Arial Narrow" w:hAnsi="Arial Narrow" w:cs="Arial"/>
                <w:color w:val="000000" w:themeColor="text1"/>
              </w:rPr>
              <w:t xml:space="preserve"> (IU4, IU5)</w:t>
            </w:r>
          </w:p>
          <w:p w14:paraId="58F01037" w14:textId="77777777" w:rsidR="0093499D" w:rsidRPr="00BD1FC9" w:rsidRDefault="0093499D" w:rsidP="0093499D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>praktična primjena antropometrije</w:t>
            </w:r>
          </w:p>
          <w:p w14:paraId="461BC8F5" w14:textId="0521D97D" w:rsidR="0068642E" w:rsidRPr="00BD1FC9" w:rsidRDefault="0068642E" w:rsidP="0093499D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>samostalni antropometrijski zadatak</w:t>
            </w:r>
          </w:p>
          <w:p w14:paraId="7F0738A2" w14:textId="5E137B72" w:rsidR="0093499D" w:rsidRPr="00BD1FC9" w:rsidRDefault="0068642E" w:rsidP="0068642E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>izračun potkožnog masnog tkiva</w:t>
            </w:r>
          </w:p>
          <w:p w14:paraId="359DD8F5" w14:textId="16B20E1A" w:rsidR="0068642E" w:rsidRPr="00BD1FC9" w:rsidRDefault="0068642E" w:rsidP="0068642E">
            <w:pPr>
              <w:pStyle w:val="Odlomakpopisa"/>
              <w:numPr>
                <w:ilvl w:val="0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 xml:space="preserve">Kinematički praktikum I; </w:t>
            </w:r>
            <w:r w:rsidR="00BD1FC9" w:rsidRPr="00BD1FC9">
              <w:rPr>
                <w:rFonts w:ascii="Arial Narrow" w:hAnsi="Arial Narrow" w:cs="Arial"/>
                <w:color w:val="000000" w:themeColor="text1"/>
              </w:rPr>
              <w:t>3</w:t>
            </w:r>
            <w:r w:rsidRPr="00BD1FC9">
              <w:rPr>
                <w:rFonts w:ascii="Arial Narrow" w:hAnsi="Arial Narrow" w:cs="Arial"/>
                <w:color w:val="000000" w:themeColor="text1"/>
              </w:rPr>
              <w:t>PK</w:t>
            </w:r>
            <w:r w:rsidR="00932F19" w:rsidRPr="00BD1FC9">
              <w:rPr>
                <w:rFonts w:ascii="Arial Narrow" w:hAnsi="Arial Narrow" w:cs="Arial"/>
                <w:color w:val="000000" w:themeColor="text1"/>
              </w:rPr>
              <w:t xml:space="preserve"> (IU2, IU3)</w:t>
            </w:r>
          </w:p>
          <w:p w14:paraId="03990493" w14:textId="1E8876CE" w:rsidR="0068642E" w:rsidRPr="00BD1FC9" w:rsidRDefault="0068642E" w:rsidP="0068642E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>izračun parametara težine segmenata tijela regresijskim jednadžbama</w:t>
            </w:r>
          </w:p>
          <w:p w14:paraId="3B338C93" w14:textId="50A16A46" w:rsidR="0068642E" w:rsidRPr="00BD1FC9" w:rsidRDefault="0068642E" w:rsidP="0068642E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>izračun parametra težišta segmenata tijela</w:t>
            </w:r>
          </w:p>
          <w:p w14:paraId="30E3FE41" w14:textId="43A8A57F" w:rsidR="0068642E" w:rsidRPr="00BD1FC9" w:rsidRDefault="0068642E" w:rsidP="0068642E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>izračun ukupnog težišta tijela</w:t>
            </w:r>
          </w:p>
          <w:p w14:paraId="1E46B065" w14:textId="15ABBB5A" w:rsidR="006A220F" w:rsidRPr="00BD1FC9" w:rsidRDefault="00C81484" w:rsidP="006A220F">
            <w:pPr>
              <w:pStyle w:val="Odlomakpopisa"/>
              <w:numPr>
                <w:ilvl w:val="0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 xml:space="preserve">Mjerenja u biomehanici; </w:t>
            </w:r>
            <w:r w:rsidR="00FE4AC5" w:rsidRPr="00BD1FC9">
              <w:rPr>
                <w:rFonts w:ascii="Arial Narrow" w:hAnsi="Arial Narrow" w:cs="Arial"/>
                <w:color w:val="000000" w:themeColor="text1"/>
              </w:rPr>
              <w:t>2</w:t>
            </w:r>
            <w:r w:rsidRPr="00BD1FC9">
              <w:rPr>
                <w:rFonts w:ascii="Arial Narrow" w:hAnsi="Arial Narrow" w:cs="Arial"/>
                <w:color w:val="000000" w:themeColor="text1"/>
              </w:rPr>
              <w:t>P</w:t>
            </w:r>
            <w:r w:rsidR="00932F19" w:rsidRPr="00BD1FC9">
              <w:rPr>
                <w:rFonts w:ascii="Arial Narrow" w:hAnsi="Arial Narrow" w:cs="Arial"/>
                <w:color w:val="000000" w:themeColor="text1"/>
              </w:rPr>
              <w:t xml:space="preserve"> (IU1, IU2)</w:t>
            </w:r>
          </w:p>
          <w:p w14:paraId="7C4755C0" w14:textId="6500E706" w:rsidR="00C81484" w:rsidRPr="00BD1FC9" w:rsidRDefault="00C81484" w:rsidP="00C81484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>prikaz metoda mjerenja</w:t>
            </w:r>
          </w:p>
          <w:p w14:paraId="4D1FB5B8" w14:textId="1593CBFA" w:rsidR="00C81484" w:rsidRPr="00BD1FC9" w:rsidRDefault="00C81484" w:rsidP="00C81484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proofErr w:type="spellStart"/>
            <w:r w:rsidRPr="00BD1FC9">
              <w:rPr>
                <w:rFonts w:ascii="Arial Narrow" w:hAnsi="Arial Narrow" w:cs="Arial"/>
                <w:color w:val="000000" w:themeColor="text1"/>
              </w:rPr>
              <w:t>kinematika</w:t>
            </w:r>
            <w:proofErr w:type="spellEnd"/>
          </w:p>
          <w:p w14:paraId="706E662D" w14:textId="54F176FB" w:rsidR="00C81484" w:rsidRPr="00BD1FC9" w:rsidRDefault="00C81484" w:rsidP="00C81484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>kinetika</w:t>
            </w:r>
          </w:p>
          <w:p w14:paraId="7DC2CAAE" w14:textId="3C3E1848" w:rsidR="00C81484" w:rsidRPr="00BD1FC9" w:rsidRDefault="00C81484" w:rsidP="00C81484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>EMG</w:t>
            </w:r>
          </w:p>
          <w:p w14:paraId="3EE66924" w14:textId="22BE994F" w:rsidR="0068642E" w:rsidRPr="00BD1FC9" w:rsidRDefault="0068642E" w:rsidP="0068642E">
            <w:pPr>
              <w:pStyle w:val="Odlomakpopisa"/>
              <w:numPr>
                <w:ilvl w:val="0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 xml:space="preserve">Kinematički praktikum II; </w:t>
            </w:r>
            <w:r w:rsidR="00BD1FC9" w:rsidRPr="00BD1FC9">
              <w:rPr>
                <w:rFonts w:ascii="Arial Narrow" w:hAnsi="Arial Narrow" w:cs="Arial"/>
                <w:color w:val="000000" w:themeColor="text1"/>
              </w:rPr>
              <w:t>3</w:t>
            </w:r>
            <w:r w:rsidRPr="00BD1FC9">
              <w:rPr>
                <w:rFonts w:ascii="Arial Narrow" w:hAnsi="Arial Narrow" w:cs="Arial"/>
                <w:color w:val="000000" w:themeColor="text1"/>
              </w:rPr>
              <w:t>PK</w:t>
            </w:r>
            <w:r w:rsidR="00932F19" w:rsidRPr="00BD1FC9">
              <w:rPr>
                <w:rFonts w:ascii="Arial Narrow" w:hAnsi="Arial Narrow" w:cs="Arial"/>
                <w:color w:val="000000" w:themeColor="text1"/>
              </w:rPr>
              <w:t xml:space="preserve"> (IU4, IU</w:t>
            </w:r>
            <w:r w:rsidR="00BD1FC9" w:rsidRPr="00BD1FC9">
              <w:rPr>
                <w:rFonts w:ascii="Arial Narrow" w:hAnsi="Arial Narrow" w:cs="Arial"/>
                <w:color w:val="000000" w:themeColor="text1"/>
              </w:rPr>
              <w:t>5</w:t>
            </w:r>
            <w:r w:rsidR="00932F19" w:rsidRPr="00BD1FC9">
              <w:rPr>
                <w:rFonts w:ascii="Arial Narrow" w:hAnsi="Arial Narrow" w:cs="Arial"/>
                <w:color w:val="000000" w:themeColor="text1"/>
              </w:rPr>
              <w:t>)</w:t>
            </w:r>
          </w:p>
          <w:p w14:paraId="1FEC14CB" w14:textId="5DD33DF4" w:rsidR="0068642E" w:rsidRPr="00BD1FC9" w:rsidRDefault="0068642E" w:rsidP="00C81484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 xml:space="preserve">samostalni kinematički zadatak izračuna </w:t>
            </w:r>
            <w:r w:rsidR="00EB2D2D" w:rsidRPr="00BD1FC9">
              <w:rPr>
                <w:rFonts w:ascii="Arial Narrow" w:hAnsi="Arial Narrow" w:cs="Arial"/>
                <w:color w:val="000000" w:themeColor="text1"/>
              </w:rPr>
              <w:t>parametara težine segmenata tijela</w:t>
            </w:r>
          </w:p>
          <w:p w14:paraId="3789FC6A" w14:textId="39D3AA7F" w:rsidR="00EB2D2D" w:rsidRPr="00BD1FC9" w:rsidRDefault="00EB2D2D" w:rsidP="00EB2D2D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>samostalni kinematički zadatak izračuna parametara težišta segmenata tijela</w:t>
            </w:r>
          </w:p>
          <w:p w14:paraId="3927663D" w14:textId="68BBD6AE" w:rsidR="00EB2D2D" w:rsidRPr="00BD1FC9" w:rsidRDefault="00EB2D2D" w:rsidP="00EB2D2D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>samostalni kinematički zadatak izračuna parametara ukupnog težišta tijela</w:t>
            </w:r>
          </w:p>
          <w:p w14:paraId="0FCE604A" w14:textId="5BEB64F8" w:rsidR="00EB2D2D" w:rsidRPr="00BD1FC9" w:rsidRDefault="00EB2D2D" w:rsidP="00BD1FC9">
            <w:pPr>
              <w:pStyle w:val="Odlomakpopisa"/>
              <w:numPr>
                <w:ilvl w:val="0"/>
                <w:numId w:val="36"/>
              </w:numPr>
              <w:spacing w:before="120"/>
              <w:ind w:left="714" w:hanging="357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 xml:space="preserve">Računalna obrada signala u </w:t>
            </w:r>
            <w:proofErr w:type="spellStart"/>
            <w:r w:rsidRPr="00BD1FC9">
              <w:rPr>
                <w:rFonts w:ascii="Arial Narrow" w:hAnsi="Arial Narrow" w:cs="Arial"/>
                <w:color w:val="000000" w:themeColor="text1"/>
              </w:rPr>
              <w:t>kinematici</w:t>
            </w:r>
            <w:proofErr w:type="spellEnd"/>
            <w:r w:rsidRPr="00BD1FC9">
              <w:rPr>
                <w:rFonts w:ascii="Arial Narrow" w:hAnsi="Arial Narrow" w:cs="Arial"/>
                <w:color w:val="000000" w:themeColor="text1"/>
              </w:rPr>
              <w:t xml:space="preserve"> - praktikum I; </w:t>
            </w:r>
            <w:r w:rsidR="00BD1FC9">
              <w:rPr>
                <w:rFonts w:ascii="Arial Narrow" w:hAnsi="Arial Narrow" w:cs="Arial"/>
                <w:color w:val="000000" w:themeColor="text1"/>
              </w:rPr>
              <w:t>2</w:t>
            </w:r>
            <w:r w:rsidRPr="00BD1FC9">
              <w:rPr>
                <w:rFonts w:ascii="Arial Narrow" w:hAnsi="Arial Narrow" w:cs="Arial"/>
                <w:color w:val="000000" w:themeColor="text1"/>
              </w:rPr>
              <w:t>PK</w:t>
            </w:r>
            <w:r w:rsidR="00932F19" w:rsidRPr="00BD1FC9">
              <w:rPr>
                <w:rFonts w:ascii="Arial Narrow" w:hAnsi="Arial Narrow" w:cs="Arial"/>
                <w:color w:val="000000" w:themeColor="text1"/>
              </w:rPr>
              <w:t xml:space="preserve"> (IU2, IU</w:t>
            </w:r>
            <w:r w:rsidR="00BD1FC9" w:rsidRPr="00BD1FC9">
              <w:rPr>
                <w:rFonts w:ascii="Arial Narrow" w:hAnsi="Arial Narrow" w:cs="Arial"/>
                <w:color w:val="000000" w:themeColor="text1"/>
              </w:rPr>
              <w:t>5</w:t>
            </w:r>
            <w:r w:rsidR="00932F19" w:rsidRPr="00BD1FC9">
              <w:rPr>
                <w:rFonts w:ascii="Arial Narrow" w:hAnsi="Arial Narrow" w:cs="Arial"/>
                <w:color w:val="000000" w:themeColor="text1"/>
              </w:rPr>
              <w:t>)</w:t>
            </w:r>
          </w:p>
          <w:p w14:paraId="7B50BC43" w14:textId="1F43EE3E" w:rsidR="00EB2D2D" w:rsidRPr="00BD1FC9" w:rsidRDefault="00EB2D2D" w:rsidP="00EB2D2D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 xml:space="preserve">rad u računalnom programu otvorenog koda </w:t>
            </w:r>
            <w:proofErr w:type="spellStart"/>
            <w:r w:rsidRPr="00BD1FC9">
              <w:rPr>
                <w:rFonts w:ascii="Arial Narrow" w:hAnsi="Arial Narrow" w:cs="Arial"/>
                <w:color w:val="000000" w:themeColor="text1"/>
              </w:rPr>
              <w:t>Kinovea</w:t>
            </w:r>
            <w:proofErr w:type="spellEnd"/>
          </w:p>
          <w:p w14:paraId="3F961F6D" w14:textId="4C38AF59" w:rsidR="00EB2D2D" w:rsidRPr="00BD1FC9" w:rsidRDefault="00EB2D2D" w:rsidP="00EB2D2D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>primjena računalnih goniometrijskih metoda</w:t>
            </w:r>
          </w:p>
          <w:p w14:paraId="3BAA5011" w14:textId="2DA5D25C" w:rsidR="00EB2D2D" w:rsidRPr="00BD1FC9" w:rsidRDefault="00EB2D2D" w:rsidP="00EB2D2D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>prostorno-vremenska analiza segmenata tijela</w:t>
            </w:r>
          </w:p>
          <w:p w14:paraId="7F1480E9" w14:textId="7EAA6C59" w:rsidR="00EB2D2D" w:rsidRPr="00BD1FC9" w:rsidRDefault="00EB2D2D" w:rsidP="00EB2D2D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 xml:space="preserve">upravljanje </w:t>
            </w:r>
            <w:proofErr w:type="spellStart"/>
            <w:r w:rsidRPr="00BD1FC9">
              <w:rPr>
                <w:rFonts w:ascii="Arial Narrow" w:hAnsi="Arial Narrow" w:cs="Arial"/>
                <w:color w:val="000000" w:themeColor="text1"/>
              </w:rPr>
              <w:t>kinematičkim</w:t>
            </w:r>
            <w:proofErr w:type="spellEnd"/>
            <w:r w:rsidRPr="00BD1FC9">
              <w:rPr>
                <w:rFonts w:ascii="Arial Narrow" w:hAnsi="Arial Narrow" w:cs="Arial"/>
                <w:color w:val="000000" w:themeColor="text1"/>
              </w:rPr>
              <w:t xml:space="preserve"> podacima</w:t>
            </w:r>
          </w:p>
          <w:p w14:paraId="1248D43B" w14:textId="3EB80EF3" w:rsidR="006A220F" w:rsidRPr="00BD1FC9" w:rsidRDefault="006A220F" w:rsidP="006A220F">
            <w:pPr>
              <w:pStyle w:val="Odlomakpopisa"/>
              <w:numPr>
                <w:ilvl w:val="0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>Analiza kinematičkih varijabla pomoću računalnog sustava otvorenog koda</w:t>
            </w:r>
            <w:r w:rsidR="00C81484" w:rsidRPr="00BD1FC9">
              <w:rPr>
                <w:rFonts w:ascii="Arial Narrow" w:hAnsi="Arial Narrow" w:cs="Arial"/>
                <w:color w:val="000000" w:themeColor="text1"/>
              </w:rPr>
              <w:t xml:space="preserve">; </w:t>
            </w:r>
            <w:r w:rsidR="00BD1FC9">
              <w:rPr>
                <w:rFonts w:ascii="Arial Narrow" w:hAnsi="Arial Narrow" w:cs="Arial"/>
                <w:color w:val="000000" w:themeColor="text1"/>
              </w:rPr>
              <w:t>3</w:t>
            </w:r>
            <w:r w:rsidR="00C81484" w:rsidRPr="00BD1FC9">
              <w:rPr>
                <w:rFonts w:ascii="Arial Narrow" w:hAnsi="Arial Narrow" w:cs="Arial"/>
                <w:color w:val="000000" w:themeColor="text1"/>
              </w:rPr>
              <w:t>P</w:t>
            </w:r>
            <w:r w:rsidR="00932F19" w:rsidRPr="00BD1FC9">
              <w:rPr>
                <w:rFonts w:ascii="Arial Narrow" w:hAnsi="Arial Narrow" w:cs="Arial"/>
                <w:color w:val="000000" w:themeColor="text1"/>
              </w:rPr>
              <w:t xml:space="preserve"> (IU2)</w:t>
            </w:r>
          </w:p>
          <w:p w14:paraId="37C83AEC" w14:textId="5427487A" w:rsidR="00C81484" w:rsidRPr="00BD1FC9" w:rsidRDefault="00C81484" w:rsidP="00C81484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proofErr w:type="spellStart"/>
            <w:r w:rsidRPr="00BD1FC9">
              <w:rPr>
                <w:rFonts w:ascii="Arial Narrow" w:hAnsi="Arial Narrow" w:cs="Arial"/>
                <w:color w:val="000000" w:themeColor="text1"/>
              </w:rPr>
              <w:t>Kinovea</w:t>
            </w:r>
            <w:proofErr w:type="spellEnd"/>
            <w:r w:rsidRPr="00BD1FC9">
              <w:rPr>
                <w:rFonts w:ascii="Arial Narrow" w:hAnsi="Arial Narrow" w:cs="Arial"/>
                <w:color w:val="000000" w:themeColor="text1"/>
              </w:rPr>
              <w:t xml:space="preserve"> </w:t>
            </w:r>
          </w:p>
          <w:p w14:paraId="5C28C450" w14:textId="7F0D256B" w:rsidR="00C81484" w:rsidRPr="00BD1FC9" w:rsidRDefault="00C81484" w:rsidP="00C81484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proofErr w:type="spellStart"/>
            <w:r w:rsidRPr="00BD1FC9">
              <w:rPr>
                <w:rFonts w:ascii="Arial Narrow" w:hAnsi="Arial Narrow" w:cs="Arial"/>
                <w:color w:val="000000" w:themeColor="text1"/>
              </w:rPr>
              <w:t>SkillSpector</w:t>
            </w:r>
            <w:proofErr w:type="spellEnd"/>
          </w:p>
          <w:p w14:paraId="60ACEA36" w14:textId="429DCE5A" w:rsidR="00C81484" w:rsidRPr="00BD1FC9" w:rsidRDefault="00C81484" w:rsidP="00C81484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proofErr w:type="spellStart"/>
            <w:r w:rsidRPr="00BD1FC9">
              <w:rPr>
                <w:rFonts w:ascii="Arial Narrow" w:hAnsi="Arial Narrow" w:cs="Arial"/>
                <w:color w:val="000000" w:themeColor="text1"/>
              </w:rPr>
              <w:t>OpenSim</w:t>
            </w:r>
            <w:proofErr w:type="spellEnd"/>
          </w:p>
          <w:p w14:paraId="23096680" w14:textId="21D610B3" w:rsidR="006A220F" w:rsidRPr="00BD1FC9" w:rsidRDefault="00C81484" w:rsidP="006A220F">
            <w:pPr>
              <w:pStyle w:val="Odlomakpopisa"/>
              <w:numPr>
                <w:ilvl w:val="0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 xml:space="preserve">Hod; </w:t>
            </w:r>
            <w:r w:rsidR="00BD1FC9" w:rsidRPr="00BD1FC9">
              <w:rPr>
                <w:rFonts w:ascii="Arial Narrow" w:hAnsi="Arial Narrow" w:cs="Arial"/>
                <w:color w:val="000000" w:themeColor="text1"/>
              </w:rPr>
              <w:t>2</w:t>
            </w:r>
            <w:r w:rsidRPr="00BD1FC9">
              <w:rPr>
                <w:rFonts w:ascii="Arial Narrow" w:hAnsi="Arial Narrow" w:cs="Arial"/>
                <w:color w:val="000000" w:themeColor="text1"/>
              </w:rPr>
              <w:t>P</w:t>
            </w:r>
            <w:r w:rsidR="00932F19" w:rsidRPr="00BD1FC9">
              <w:rPr>
                <w:rFonts w:ascii="Arial Narrow" w:hAnsi="Arial Narrow" w:cs="Arial"/>
                <w:color w:val="000000" w:themeColor="text1"/>
              </w:rPr>
              <w:t xml:space="preserve"> (IU1)</w:t>
            </w:r>
          </w:p>
          <w:p w14:paraId="2ACD783D" w14:textId="18527BE5" w:rsidR="00C81484" w:rsidRPr="00BD1FC9" w:rsidRDefault="00C81484" w:rsidP="00C81484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 xml:space="preserve">analiza hoda </w:t>
            </w:r>
            <w:proofErr w:type="spellStart"/>
            <w:r w:rsidRPr="00BD1FC9">
              <w:rPr>
                <w:rFonts w:ascii="Arial Narrow" w:hAnsi="Arial Narrow" w:cs="Arial"/>
                <w:color w:val="000000" w:themeColor="text1"/>
              </w:rPr>
              <w:t>kinematičkim</w:t>
            </w:r>
            <w:proofErr w:type="spellEnd"/>
            <w:r w:rsidRPr="00BD1FC9">
              <w:rPr>
                <w:rFonts w:ascii="Arial Narrow" w:hAnsi="Arial Narrow" w:cs="Arial"/>
                <w:color w:val="000000" w:themeColor="text1"/>
              </w:rPr>
              <w:t xml:space="preserve"> metodama</w:t>
            </w:r>
          </w:p>
          <w:p w14:paraId="398C8B79" w14:textId="3C6698D0" w:rsidR="00C81484" w:rsidRPr="00BD1FC9" w:rsidRDefault="00C81484" w:rsidP="00C81484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>analiza hoda kinetičkim metodama</w:t>
            </w:r>
          </w:p>
          <w:p w14:paraId="1660E14C" w14:textId="55D757A2" w:rsidR="00C81484" w:rsidRPr="00BD1FC9" w:rsidRDefault="00C81484" w:rsidP="00C81484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  <w:color w:val="000000" w:themeColor="text1"/>
              </w:rPr>
            </w:pPr>
            <w:r w:rsidRPr="00BD1FC9">
              <w:rPr>
                <w:rFonts w:ascii="Arial Narrow" w:hAnsi="Arial Narrow" w:cs="Arial"/>
                <w:color w:val="000000" w:themeColor="text1"/>
              </w:rPr>
              <w:t>prostorni i vremenski parametri</w:t>
            </w:r>
          </w:p>
          <w:p w14:paraId="0B3988EC" w14:textId="0E256941" w:rsidR="00576ED1" w:rsidRPr="002F3507" w:rsidRDefault="00576ED1" w:rsidP="00C81484">
            <w:pPr>
              <w:spacing w:before="60"/>
              <w:ind w:left="357"/>
              <w:rPr>
                <w:rFonts w:ascii="Arial Narrow" w:hAnsi="Arial Narrow" w:cs="Arial"/>
              </w:rPr>
            </w:pPr>
          </w:p>
        </w:tc>
      </w:tr>
      <w:tr w:rsidR="005C5B03" w:rsidRPr="002F3507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2F3507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2F3507"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2F3507" w14:paraId="37917EF5" w14:textId="77777777" w:rsidTr="00A00383">
        <w:trPr>
          <w:trHeight w:val="432"/>
        </w:trPr>
        <w:tc>
          <w:tcPr>
            <w:tcW w:w="5000" w:type="pct"/>
          </w:tcPr>
          <w:p w14:paraId="3FFBBD14" w14:textId="77F42A1B" w:rsidR="001A766D" w:rsidRPr="002F3507" w:rsidRDefault="00932F19" w:rsidP="00932F19">
            <w:pPr>
              <w:rPr>
                <w:rFonts w:ascii="Arial Narrow" w:hAnsi="Arial Narrow" w:cs="Arial"/>
              </w:rPr>
            </w:pPr>
            <w:r w:rsidRPr="00932F19">
              <w:rPr>
                <w:rFonts w:ascii="Arial Narrow" w:hAnsi="Arial Narrow" w:cs="Arial"/>
              </w:rPr>
              <w:t>Student je dužan aktivno sudjelovati na svim oblicima nastave bilo licem-u-lice ili sinkrono online.</w:t>
            </w:r>
            <w:r>
              <w:rPr>
                <w:rFonts w:ascii="Arial Narrow" w:hAnsi="Arial Narrow" w:cs="Arial"/>
              </w:rPr>
              <w:t xml:space="preserve"> </w:t>
            </w:r>
            <w:r w:rsidRPr="00953DCA">
              <w:rPr>
                <w:rFonts w:ascii="Arial Narrow" w:hAnsi="Arial Narrow" w:cs="Arial"/>
              </w:rPr>
              <w:t xml:space="preserve">Student treba prisustvovati na najmanje 80% sati predavanja, 80% </w:t>
            </w:r>
            <w:r>
              <w:rPr>
                <w:rFonts w:ascii="Arial Narrow" w:hAnsi="Arial Narrow" w:cs="Arial"/>
              </w:rPr>
              <w:t>vježbovne nastave sukladno Pravilniku o studiranju</w:t>
            </w:r>
            <w:r w:rsidRPr="00953DCA">
              <w:rPr>
                <w:rFonts w:ascii="Arial Narrow" w:hAnsi="Arial Narrow" w:cs="Arial"/>
              </w:rPr>
              <w:t xml:space="preserve">. Evidencija prisutnosti provodi se prozivanjem/ pomoću potpisnih listi. Studenti su obvezni aktivno sudjelovati tijekom nastave. </w:t>
            </w:r>
            <w:r w:rsidRPr="00932F19">
              <w:rPr>
                <w:rFonts w:ascii="Arial Narrow" w:hAnsi="Arial Narrow" w:cs="Arial"/>
              </w:rPr>
              <w:t>Student je dužan</w:t>
            </w:r>
            <w:r>
              <w:rPr>
                <w:rFonts w:ascii="Arial Narrow" w:hAnsi="Arial Narrow" w:cs="Arial"/>
              </w:rPr>
              <w:t xml:space="preserve"> </w:t>
            </w:r>
            <w:r w:rsidRPr="00932F19">
              <w:rPr>
                <w:rFonts w:ascii="Arial Narrow" w:hAnsi="Arial Narrow" w:cs="Arial"/>
              </w:rPr>
              <w:t>osigurati informatičk</w:t>
            </w:r>
            <w:r>
              <w:rPr>
                <w:rFonts w:ascii="Arial Narrow" w:hAnsi="Arial Narrow" w:cs="Arial"/>
              </w:rPr>
              <w:t>u</w:t>
            </w:r>
            <w:r w:rsidRPr="00932F19">
              <w:rPr>
                <w:rFonts w:ascii="Arial Narrow" w:hAnsi="Arial Narrow" w:cs="Arial"/>
              </w:rPr>
              <w:t xml:space="preserve"> opremu za aktivno sudjelovanje na nastavi (računalo)</w:t>
            </w:r>
            <w:r>
              <w:rPr>
                <w:rFonts w:ascii="Arial Narrow" w:hAnsi="Arial Narrow" w:cs="Arial"/>
              </w:rPr>
              <w:t xml:space="preserve">. </w:t>
            </w:r>
            <w:r w:rsidRPr="00932F19">
              <w:rPr>
                <w:rFonts w:ascii="Arial Narrow" w:hAnsi="Arial Narrow" w:cs="Arial"/>
              </w:rPr>
              <w:t xml:space="preserve">Student je dužan proučiti sve online asinkrone materijale na </w:t>
            </w:r>
            <w:proofErr w:type="spellStart"/>
            <w:r w:rsidRPr="00932F19">
              <w:rPr>
                <w:rFonts w:ascii="Arial Narrow" w:hAnsi="Arial Narrow" w:cs="Arial"/>
              </w:rPr>
              <w:t>Moodle</w:t>
            </w:r>
            <w:proofErr w:type="spellEnd"/>
            <w:r w:rsidRPr="00932F19">
              <w:rPr>
                <w:rFonts w:ascii="Arial Narrow" w:hAnsi="Arial Narrow" w:cs="Arial"/>
              </w:rPr>
              <w:t xml:space="preserve"> poslužitelju (materijale za čitanje i</w:t>
            </w:r>
            <w:r>
              <w:rPr>
                <w:rFonts w:ascii="Arial Narrow" w:hAnsi="Arial Narrow" w:cs="Arial"/>
              </w:rPr>
              <w:t xml:space="preserve"> </w:t>
            </w:r>
            <w:r w:rsidRPr="00932F19">
              <w:rPr>
                <w:rFonts w:ascii="Arial Narrow" w:hAnsi="Arial Narrow" w:cs="Arial"/>
              </w:rPr>
              <w:t>multimedija).</w:t>
            </w:r>
            <w:r>
              <w:rPr>
                <w:rFonts w:ascii="Arial Narrow" w:hAnsi="Arial Narrow" w:cs="Arial"/>
              </w:rPr>
              <w:t xml:space="preserve">Studenti su dužni predati 3 samostalna zadatka preko </w:t>
            </w:r>
            <w:proofErr w:type="spellStart"/>
            <w:r>
              <w:rPr>
                <w:rFonts w:ascii="Arial Narrow" w:hAnsi="Arial Narrow" w:cs="Arial"/>
              </w:rPr>
              <w:t>Moodle</w:t>
            </w:r>
            <w:proofErr w:type="spellEnd"/>
            <w:r>
              <w:rPr>
                <w:rFonts w:ascii="Arial Narrow" w:hAnsi="Arial Narrow" w:cs="Arial"/>
              </w:rPr>
              <w:t xml:space="preserve"> poslužitelja.</w:t>
            </w:r>
          </w:p>
        </w:tc>
      </w:tr>
      <w:tr w:rsidR="00C371ED" w:rsidRPr="002F3507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2F3507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2F3507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2F3507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2933084E" w14:textId="531693CA" w:rsidR="001727D7" w:rsidRDefault="00932F19" w:rsidP="00CE62D6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 w:rsidRPr="00932F19">
              <w:rPr>
                <w:rFonts w:ascii="Arial Narrow" w:hAnsi="Arial Narrow"/>
                <w:color w:val="000000"/>
              </w:rPr>
              <w:t>Student mora predati tri (3) zadaće. Prva (1.) zadaća predaje se nakon odrađenih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932F19">
              <w:rPr>
                <w:rFonts w:ascii="Arial Narrow" w:hAnsi="Arial Narrow"/>
                <w:color w:val="000000"/>
              </w:rPr>
              <w:t>vježbi iz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932F19">
              <w:rPr>
                <w:rFonts w:ascii="Arial Narrow" w:hAnsi="Arial Narrow"/>
                <w:color w:val="000000"/>
              </w:rPr>
              <w:t>antropometrije, druga (2.) zadaća predaje se nakon odrađenih vježbi iz izračuna težišta i treća (3.) zadaća</w:t>
            </w:r>
            <w:r w:rsidR="00CE62D6">
              <w:rPr>
                <w:rFonts w:ascii="Arial Narrow" w:hAnsi="Arial Narrow"/>
                <w:color w:val="000000"/>
              </w:rPr>
              <w:t xml:space="preserve"> </w:t>
            </w:r>
            <w:r w:rsidRPr="00932F19">
              <w:rPr>
                <w:rFonts w:ascii="Arial Narrow" w:hAnsi="Arial Narrow"/>
                <w:color w:val="000000"/>
              </w:rPr>
              <w:t xml:space="preserve">predaje se nakon odrađenih vježbi iz </w:t>
            </w:r>
            <w:proofErr w:type="spellStart"/>
            <w:r w:rsidRPr="00932F19">
              <w:rPr>
                <w:rFonts w:ascii="Arial Narrow" w:hAnsi="Arial Narrow"/>
                <w:color w:val="000000"/>
              </w:rPr>
              <w:t>kinematike</w:t>
            </w:r>
            <w:proofErr w:type="spellEnd"/>
            <w:r w:rsidRPr="00932F19">
              <w:rPr>
                <w:rFonts w:ascii="Arial Narrow" w:hAnsi="Arial Narrow"/>
                <w:color w:val="000000"/>
              </w:rPr>
              <w:t>.</w:t>
            </w:r>
            <w:r w:rsidR="00CE62D6">
              <w:rPr>
                <w:rFonts w:ascii="Arial Narrow" w:hAnsi="Arial Narrow"/>
                <w:color w:val="000000"/>
              </w:rPr>
              <w:t xml:space="preserve"> </w:t>
            </w:r>
            <w:r w:rsidRPr="00932F19">
              <w:rPr>
                <w:rFonts w:ascii="Arial Narrow" w:hAnsi="Arial Narrow"/>
                <w:color w:val="000000"/>
              </w:rPr>
              <w:t>Ispit se održava na kraju odslušanog kolegija i nakon rješavanja svih nastavnih obaveza na pisani i usmeni</w:t>
            </w:r>
            <w:r w:rsidR="00CE62D6">
              <w:rPr>
                <w:rFonts w:ascii="Arial Narrow" w:hAnsi="Arial Narrow"/>
                <w:color w:val="000000"/>
              </w:rPr>
              <w:t xml:space="preserve"> </w:t>
            </w:r>
            <w:r w:rsidRPr="00932F19">
              <w:rPr>
                <w:rFonts w:ascii="Arial Narrow" w:hAnsi="Arial Narrow"/>
                <w:color w:val="000000"/>
              </w:rPr>
              <w:t>način sukladno Pravilniku o ocjenjivanju studenata</w:t>
            </w:r>
            <w:r w:rsidR="00CE62D6">
              <w:rPr>
                <w:rFonts w:ascii="Arial Narrow" w:hAnsi="Arial Narrow"/>
                <w:color w:val="000000"/>
              </w:rPr>
              <w:t>.</w:t>
            </w:r>
          </w:p>
          <w:p w14:paraId="2D61C8E6" w14:textId="77777777" w:rsidR="009840A3" w:rsidRDefault="009840A3" w:rsidP="00CE62D6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  <w:p w14:paraId="1A1E135E" w14:textId="75AA9D4F" w:rsidR="00CE62D6" w:rsidRDefault="00CE62D6" w:rsidP="00CE62D6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Testiranje usvojenosti ishoda učenja:</w:t>
            </w:r>
          </w:p>
          <w:p w14:paraId="69F12087" w14:textId="7E33A2C5" w:rsidR="00CE62D6" w:rsidRDefault="00CE62D6" w:rsidP="00CE62D6">
            <w:pPr>
              <w:pStyle w:val="Odlomakpopisa"/>
              <w:numPr>
                <w:ilvl w:val="0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 w:rsidRPr="00CE62D6">
              <w:rPr>
                <w:rFonts w:ascii="Arial Narrow" w:hAnsi="Arial Narrow"/>
                <w:color w:val="000000"/>
              </w:rPr>
              <w:t xml:space="preserve">Nakon svakog predavanja student je dužan položiti tematski kolokvij </w:t>
            </w:r>
          </w:p>
          <w:p w14:paraId="5B511EE5" w14:textId="77635A49" w:rsidR="00CE62D6" w:rsidRDefault="00CE62D6" w:rsidP="00CE62D6">
            <w:pPr>
              <w:pStyle w:val="Odlomakpopisa"/>
              <w:numPr>
                <w:ilvl w:val="1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 bod po uspješnom kolokviju (10 bodova maksimalno)</w:t>
            </w:r>
          </w:p>
          <w:p w14:paraId="0D8E1FB1" w14:textId="77777777" w:rsidR="00CE62D6" w:rsidRDefault="00CE62D6" w:rsidP="00CE62D6">
            <w:pPr>
              <w:pStyle w:val="Odlomakpopisa"/>
              <w:numPr>
                <w:ilvl w:val="1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 bodova maksimalno</w:t>
            </w:r>
          </w:p>
          <w:p w14:paraId="45CC4469" w14:textId="2C1BD55D" w:rsidR="00CE62D6" w:rsidRDefault="00CE62D6" w:rsidP="00CE62D6">
            <w:pPr>
              <w:pStyle w:val="Odlomakpopisa"/>
              <w:numPr>
                <w:ilvl w:val="1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IU1 – IU2</w:t>
            </w:r>
          </w:p>
          <w:p w14:paraId="2BC7D716" w14:textId="6DA15B5F" w:rsidR="00CE62D6" w:rsidRDefault="00CE62D6" w:rsidP="00CE62D6">
            <w:pPr>
              <w:pStyle w:val="Odlomakpopisa"/>
              <w:numPr>
                <w:ilvl w:val="0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Nakon samostalnog zadatka student je dužan predati zadatak na ocjenjivanje</w:t>
            </w:r>
          </w:p>
          <w:p w14:paraId="1599BAAE" w14:textId="77777777" w:rsidR="000D0D72" w:rsidRDefault="000D0D72" w:rsidP="00CE62D6">
            <w:pPr>
              <w:pStyle w:val="Odlomakpopisa"/>
              <w:numPr>
                <w:ilvl w:val="1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</w:t>
            </w:r>
            <w:r w:rsidR="00CE62D6">
              <w:rPr>
                <w:rFonts w:ascii="Arial Narrow" w:hAnsi="Arial Narrow"/>
                <w:color w:val="000000"/>
              </w:rPr>
              <w:t xml:space="preserve"> bod </w:t>
            </w:r>
            <w:r>
              <w:rPr>
                <w:rFonts w:ascii="Arial Narrow" w:hAnsi="Arial Narrow"/>
                <w:color w:val="000000"/>
              </w:rPr>
              <w:t>za uspješno ocjenjen 1. zadatak</w:t>
            </w:r>
          </w:p>
          <w:p w14:paraId="336CF9CC" w14:textId="77777777" w:rsidR="000D0D72" w:rsidRDefault="000D0D72" w:rsidP="000D0D72">
            <w:pPr>
              <w:pStyle w:val="Odlomakpopisa"/>
              <w:numPr>
                <w:ilvl w:val="1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 boda za uspješno ocjenjen 2. zadatak</w:t>
            </w:r>
          </w:p>
          <w:p w14:paraId="179AFFD1" w14:textId="5EE88327" w:rsidR="00CE62D6" w:rsidRPr="000D0D72" w:rsidRDefault="000D0D72" w:rsidP="000D0D72">
            <w:pPr>
              <w:pStyle w:val="Odlomakpopisa"/>
              <w:numPr>
                <w:ilvl w:val="1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 w:rsidRPr="000D0D72">
              <w:rPr>
                <w:rFonts w:ascii="Arial Narrow" w:hAnsi="Arial Narrow"/>
                <w:color w:val="000000"/>
              </w:rPr>
              <w:t xml:space="preserve">5 bodova </w:t>
            </w:r>
            <w:r>
              <w:rPr>
                <w:rFonts w:ascii="Arial Narrow" w:hAnsi="Arial Narrow"/>
                <w:color w:val="000000"/>
              </w:rPr>
              <w:t>za uspješno ocjenjen 3. zadatak</w:t>
            </w:r>
          </w:p>
          <w:p w14:paraId="67AC952D" w14:textId="71C99F13" w:rsidR="00CE62D6" w:rsidRPr="00CE62D6" w:rsidRDefault="000D0D72" w:rsidP="00CE62D6">
            <w:pPr>
              <w:pStyle w:val="Odlomakpopisa"/>
              <w:numPr>
                <w:ilvl w:val="1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</w:t>
            </w:r>
            <w:r w:rsidR="00CE62D6">
              <w:rPr>
                <w:rFonts w:ascii="Arial Narrow" w:hAnsi="Arial Narrow"/>
                <w:color w:val="000000"/>
              </w:rPr>
              <w:t xml:space="preserve"> bodova maksimalno</w:t>
            </w:r>
          </w:p>
          <w:p w14:paraId="053CC1EA" w14:textId="0BE2E7D1" w:rsidR="00CE62D6" w:rsidRDefault="00CE62D6" w:rsidP="00CE62D6">
            <w:pPr>
              <w:pStyle w:val="Odlomakpopisa"/>
              <w:numPr>
                <w:ilvl w:val="1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IU3 – IU</w:t>
            </w:r>
            <w:r w:rsidR="009840A3">
              <w:rPr>
                <w:rFonts w:ascii="Arial Narrow" w:hAnsi="Arial Narrow"/>
                <w:color w:val="000000"/>
              </w:rPr>
              <w:t>5</w:t>
            </w:r>
          </w:p>
          <w:p w14:paraId="3E4B332C" w14:textId="07C90173" w:rsidR="00CE62D6" w:rsidRDefault="00CE62D6" w:rsidP="00CE62D6">
            <w:pPr>
              <w:pStyle w:val="Odlomakpopisa"/>
              <w:numPr>
                <w:ilvl w:val="0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Pismeni ispit</w:t>
            </w:r>
          </w:p>
          <w:p w14:paraId="0CA34363" w14:textId="276CC457" w:rsidR="00CE62D6" w:rsidRDefault="00CE62D6" w:rsidP="00CE62D6">
            <w:pPr>
              <w:pStyle w:val="Odlomakpopisa"/>
              <w:numPr>
                <w:ilvl w:val="1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Višestruki odgovori</w:t>
            </w:r>
          </w:p>
          <w:p w14:paraId="7F27E6EE" w14:textId="266A368D" w:rsidR="00CE62D6" w:rsidRPr="000D0D72" w:rsidRDefault="00CE62D6" w:rsidP="00CE62D6">
            <w:pPr>
              <w:pStyle w:val="Odlomakpopisa"/>
              <w:numPr>
                <w:ilvl w:val="1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 w:rsidRPr="000D0D72">
              <w:rPr>
                <w:rFonts w:ascii="Arial Narrow" w:hAnsi="Arial Narrow"/>
                <w:color w:val="000000"/>
              </w:rPr>
              <w:t>Pitanja s kratkim odgovorim</w:t>
            </w:r>
            <w:r w:rsidR="000D0D72" w:rsidRPr="000D0D72">
              <w:rPr>
                <w:rFonts w:ascii="Arial Narrow" w:hAnsi="Arial Narrow"/>
                <w:color w:val="000000"/>
              </w:rPr>
              <w:t>a</w:t>
            </w:r>
            <w:r w:rsidRPr="000D0D72">
              <w:rPr>
                <w:rFonts w:ascii="Arial Narrow" w:hAnsi="Arial Narrow"/>
                <w:color w:val="000000"/>
              </w:rPr>
              <w:t xml:space="preserve"> </w:t>
            </w:r>
          </w:p>
          <w:p w14:paraId="47C7484B" w14:textId="445E01E8" w:rsidR="00CE62D6" w:rsidRDefault="000D0D72" w:rsidP="00CE62D6">
            <w:pPr>
              <w:pStyle w:val="Odlomakpopisa"/>
              <w:numPr>
                <w:ilvl w:val="1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30 bodova maksimalno</w:t>
            </w:r>
          </w:p>
          <w:p w14:paraId="0DA3B124" w14:textId="45504018" w:rsidR="000D0D72" w:rsidRDefault="000D0D72" w:rsidP="000D0D72">
            <w:pPr>
              <w:pStyle w:val="Odlomakpopisa"/>
              <w:numPr>
                <w:ilvl w:val="1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IU1 – IU</w:t>
            </w:r>
            <w:r w:rsidR="00F077DF">
              <w:rPr>
                <w:rFonts w:ascii="Arial Narrow" w:hAnsi="Arial Narrow"/>
                <w:color w:val="000000"/>
              </w:rPr>
              <w:t>5</w:t>
            </w:r>
          </w:p>
          <w:p w14:paraId="3B8F3357" w14:textId="71541031" w:rsidR="000D0D72" w:rsidRDefault="000D0D72" w:rsidP="000D0D72">
            <w:pPr>
              <w:pStyle w:val="Odlomakpopisa"/>
              <w:numPr>
                <w:ilvl w:val="0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Ukupna ocjena</w:t>
            </w:r>
          </w:p>
          <w:p w14:paraId="57D83BFF" w14:textId="77777777" w:rsidR="000D0D72" w:rsidRDefault="000D0D72" w:rsidP="000D0D72">
            <w:pPr>
              <w:pStyle w:val="Odlomakpopisa"/>
              <w:numPr>
                <w:ilvl w:val="1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 w:rsidRPr="000D0D72">
              <w:rPr>
                <w:rFonts w:ascii="Arial Narrow" w:hAnsi="Arial Narrow"/>
                <w:color w:val="000000"/>
              </w:rPr>
              <w:t xml:space="preserve">Ukupni broj bodova </w:t>
            </w:r>
            <w:r>
              <w:rPr>
                <w:rFonts w:ascii="Arial Narrow" w:hAnsi="Arial Narrow"/>
                <w:color w:val="000000"/>
              </w:rPr>
              <w:t>je 50</w:t>
            </w:r>
          </w:p>
          <w:p w14:paraId="5F655BAC" w14:textId="1CFE3CDE" w:rsidR="000D0D72" w:rsidRDefault="000D0D72" w:rsidP="000D0D72">
            <w:pPr>
              <w:pStyle w:val="Odlomakpopisa"/>
              <w:numPr>
                <w:ilvl w:val="1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Za prolaznu ocjenu potrebno je skupiti 30 bodova</w:t>
            </w:r>
          </w:p>
          <w:p w14:paraId="6B34BA77" w14:textId="04BF4D6A" w:rsidR="000D0D72" w:rsidRDefault="000D0D72" w:rsidP="000D0D72">
            <w:pPr>
              <w:pStyle w:val="Odlomakpopisa"/>
              <w:numPr>
                <w:ilvl w:val="1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Skala bodovanja definirana je Pravilnikom o studiranju</w:t>
            </w:r>
          </w:p>
          <w:p w14:paraId="59F0E2A2" w14:textId="4AA278D0" w:rsidR="00C43327" w:rsidRPr="000D0D72" w:rsidRDefault="000D0D72" w:rsidP="000D0D72">
            <w:pPr>
              <w:pStyle w:val="Odlomakpopisa"/>
              <w:numPr>
                <w:ilvl w:val="0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Napomena: Student može odgovarati usmeno za višu ocjenu.</w:t>
            </w:r>
          </w:p>
        </w:tc>
      </w:tr>
      <w:tr w:rsidR="00C371ED" w:rsidRPr="002F3507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2F3507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2F3507">
              <w:rPr>
                <w:rFonts w:ascii="Arial Narrow" w:hAnsi="Arial Narrow"/>
                <w:iCs/>
                <w:color w:val="000000"/>
              </w:rPr>
              <w:lastRenderedPageBreak/>
              <w:t>Ob</w:t>
            </w:r>
            <w:r w:rsidR="00D3111E" w:rsidRPr="002F3507">
              <w:rPr>
                <w:rFonts w:ascii="Arial Narrow" w:hAnsi="Arial Narrow"/>
                <w:iCs/>
                <w:color w:val="000000"/>
              </w:rPr>
              <w:t>avezna</w:t>
            </w:r>
            <w:r w:rsidRPr="002F3507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2F3507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31AFC6F8" w14:textId="26708E2D" w:rsidR="003B7ED4" w:rsidRPr="00EE6233" w:rsidRDefault="003B7ED4" w:rsidP="00EE6233">
            <w:pPr>
              <w:pStyle w:val="Odlomakpopisa"/>
              <w:numPr>
                <w:ilvl w:val="0"/>
                <w:numId w:val="40"/>
              </w:numPr>
              <w:spacing w:before="60" w:after="60"/>
              <w:rPr>
                <w:rFonts w:ascii="Arial Narrow" w:hAnsi="Arial Narrow" w:cs="Arial"/>
              </w:rPr>
            </w:pPr>
            <w:r w:rsidRPr="00EE6233">
              <w:rPr>
                <w:rFonts w:ascii="Arial Narrow" w:hAnsi="Arial Narrow" w:cs="Arial"/>
              </w:rPr>
              <w:t>Rađenović O.: Biomehanika. Nastavna skripta. Zdravstveno veleučilište, Zagreb; 2016. [materijal dostupan na stranici kolegija]</w:t>
            </w:r>
          </w:p>
          <w:p w14:paraId="44C84431" w14:textId="556CF772" w:rsidR="00C371ED" w:rsidRPr="00EE6233" w:rsidRDefault="003B7ED4" w:rsidP="00EE6233">
            <w:pPr>
              <w:pStyle w:val="Odlomakpopisa"/>
              <w:numPr>
                <w:ilvl w:val="0"/>
                <w:numId w:val="40"/>
              </w:numPr>
              <w:spacing w:before="60" w:after="60"/>
              <w:rPr>
                <w:rFonts w:ascii="Arial Narrow" w:hAnsi="Arial Narrow" w:cs="Arial"/>
              </w:rPr>
            </w:pPr>
            <w:r w:rsidRPr="00EE6233">
              <w:rPr>
                <w:rFonts w:ascii="Arial Narrow" w:hAnsi="Arial Narrow" w:cs="Arial"/>
              </w:rPr>
              <w:t>Mejovšek, M.: Biomehanika športa, u: Priručnik za športske trenere. Zagreb: Športska stručna biblioteka; 1997.[materijal dostupan na stranici kolegija]</w:t>
            </w:r>
          </w:p>
        </w:tc>
      </w:tr>
      <w:tr w:rsidR="00C371ED" w:rsidRPr="002F3507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2F3507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2F3507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2F3507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08494737" w14:textId="35DC33E8" w:rsidR="00C371ED" w:rsidRPr="00EE6233" w:rsidRDefault="003B7ED4" w:rsidP="00EE6233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="Arial"/>
              </w:rPr>
            </w:pPr>
            <w:proofErr w:type="spellStart"/>
            <w:r w:rsidRPr="00EE6233">
              <w:rPr>
                <w:rFonts w:ascii="Arial Narrow" w:hAnsi="Arial Narrow" w:cs="Arial"/>
              </w:rPr>
              <w:t>Nordin</w:t>
            </w:r>
            <w:proofErr w:type="spellEnd"/>
            <w:r w:rsidRPr="00EE6233">
              <w:rPr>
                <w:rFonts w:ascii="Arial Narrow" w:hAnsi="Arial Narrow" w:cs="Arial"/>
              </w:rPr>
              <w:t xml:space="preserve"> M. </w:t>
            </w:r>
            <w:proofErr w:type="spellStart"/>
            <w:r w:rsidRPr="00EE6233">
              <w:rPr>
                <w:rFonts w:ascii="Arial Narrow" w:hAnsi="Arial Narrow" w:cs="Arial"/>
              </w:rPr>
              <w:t>Basic</w:t>
            </w:r>
            <w:proofErr w:type="spellEnd"/>
            <w:r w:rsidRPr="00EE6233">
              <w:rPr>
                <w:rFonts w:ascii="Arial Narrow" w:hAnsi="Arial Narrow" w:cs="Arial"/>
              </w:rPr>
              <w:t xml:space="preserve"> </w:t>
            </w:r>
            <w:proofErr w:type="spellStart"/>
            <w:r w:rsidRPr="00EE6233">
              <w:rPr>
                <w:rFonts w:ascii="Arial Narrow" w:hAnsi="Arial Narrow" w:cs="Arial"/>
              </w:rPr>
              <w:t>Biomechanics</w:t>
            </w:r>
            <w:proofErr w:type="spellEnd"/>
            <w:r w:rsidRPr="00EE6233">
              <w:rPr>
                <w:rFonts w:ascii="Arial Narrow" w:hAnsi="Arial Narrow" w:cs="Arial"/>
              </w:rPr>
              <w:t xml:space="preserve"> </w:t>
            </w:r>
            <w:proofErr w:type="spellStart"/>
            <w:r w:rsidRPr="00EE6233">
              <w:rPr>
                <w:rFonts w:ascii="Arial Narrow" w:hAnsi="Arial Narrow" w:cs="Arial"/>
              </w:rPr>
              <w:t>of</w:t>
            </w:r>
            <w:proofErr w:type="spellEnd"/>
            <w:r w:rsidRPr="00EE6233">
              <w:rPr>
                <w:rFonts w:ascii="Arial Narrow" w:hAnsi="Arial Narrow" w:cs="Arial"/>
              </w:rPr>
              <w:t xml:space="preserve"> </w:t>
            </w:r>
            <w:proofErr w:type="spellStart"/>
            <w:r w:rsidRPr="00EE6233">
              <w:rPr>
                <w:rFonts w:ascii="Arial Narrow" w:hAnsi="Arial Narrow" w:cs="Arial"/>
              </w:rPr>
              <w:t>the</w:t>
            </w:r>
            <w:proofErr w:type="spellEnd"/>
            <w:r w:rsidRPr="00EE6233">
              <w:rPr>
                <w:rFonts w:ascii="Arial Narrow" w:hAnsi="Arial Narrow" w:cs="Arial"/>
              </w:rPr>
              <w:t xml:space="preserve"> </w:t>
            </w:r>
            <w:proofErr w:type="spellStart"/>
            <w:r w:rsidRPr="00EE6233">
              <w:rPr>
                <w:rFonts w:ascii="Arial Narrow" w:hAnsi="Arial Narrow" w:cs="Arial"/>
              </w:rPr>
              <w:t>Musculoskeletal</w:t>
            </w:r>
            <w:proofErr w:type="spellEnd"/>
            <w:r w:rsidRPr="00EE6233">
              <w:rPr>
                <w:rFonts w:ascii="Arial Narrow" w:hAnsi="Arial Narrow" w:cs="Arial"/>
              </w:rPr>
              <w:t xml:space="preserve"> System. Fifth, North American </w:t>
            </w:r>
            <w:proofErr w:type="spellStart"/>
            <w:r w:rsidRPr="00EE6233">
              <w:rPr>
                <w:rFonts w:ascii="Arial Narrow" w:hAnsi="Arial Narrow" w:cs="Arial"/>
              </w:rPr>
              <w:t>edition</w:t>
            </w:r>
            <w:proofErr w:type="spellEnd"/>
            <w:r w:rsidRPr="00EE6233">
              <w:rPr>
                <w:rFonts w:ascii="Arial Narrow" w:hAnsi="Arial Narrow" w:cs="Arial"/>
              </w:rPr>
              <w:t xml:space="preserve">. </w:t>
            </w:r>
            <w:proofErr w:type="spellStart"/>
            <w:r w:rsidRPr="00EE6233">
              <w:rPr>
                <w:rFonts w:ascii="Arial Narrow" w:hAnsi="Arial Narrow" w:cs="Arial"/>
              </w:rPr>
              <w:t>Wolters</w:t>
            </w:r>
            <w:proofErr w:type="spellEnd"/>
            <w:r w:rsidRPr="00EE6233">
              <w:rPr>
                <w:rFonts w:ascii="Arial Narrow" w:hAnsi="Arial Narrow" w:cs="Arial"/>
              </w:rPr>
              <w:t xml:space="preserve"> </w:t>
            </w:r>
            <w:proofErr w:type="spellStart"/>
            <w:r w:rsidRPr="00EE6233">
              <w:rPr>
                <w:rFonts w:ascii="Arial Narrow" w:hAnsi="Arial Narrow" w:cs="Arial"/>
              </w:rPr>
              <w:t>Kluwer</w:t>
            </w:r>
            <w:proofErr w:type="spellEnd"/>
            <w:r w:rsidRPr="00EE6233">
              <w:rPr>
                <w:rFonts w:ascii="Arial Narrow" w:hAnsi="Arial Narrow" w:cs="Arial"/>
              </w:rPr>
              <w:t xml:space="preserve"> Health; 2021.</w:t>
            </w:r>
          </w:p>
        </w:tc>
      </w:tr>
      <w:tr w:rsidR="00B56D9D" w:rsidRPr="002F3507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2F3507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2F3507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2F3507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199BC" w14:textId="5B19FA54" w:rsidR="00197D6B" w:rsidRDefault="00F077DF" w:rsidP="006A24FB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Ozren Rađenović</w:t>
            </w:r>
          </w:p>
          <w:p w14:paraId="60EF1045" w14:textId="021BDB6F" w:rsidR="003B7ED4" w:rsidRDefault="003B7ED4" w:rsidP="006A24FB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Konzultacije se održavaju svak</w:t>
            </w:r>
            <w:r w:rsidR="00F077DF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 xml:space="preserve"> </w:t>
            </w:r>
            <w:r w:rsidR="00F077DF">
              <w:rPr>
                <w:rFonts w:ascii="Arial Narrow" w:hAnsi="Arial Narrow" w:cs="Arial"/>
              </w:rPr>
              <w:t>utorak</w:t>
            </w:r>
            <w:r>
              <w:rPr>
                <w:rFonts w:ascii="Arial Narrow" w:hAnsi="Arial Narrow" w:cs="Arial"/>
              </w:rPr>
              <w:t xml:space="preserve"> od 13:00 do 14:00</w:t>
            </w:r>
            <w:r w:rsidR="00107637">
              <w:rPr>
                <w:rFonts w:ascii="Arial Narrow" w:hAnsi="Arial Narrow" w:cs="Arial"/>
              </w:rPr>
              <w:t xml:space="preserve"> na </w:t>
            </w:r>
            <w:r w:rsidR="00F077DF">
              <w:rPr>
                <w:rFonts w:ascii="Arial Narrow" w:hAnsi="Arial Narrow" w:cs="Arial"/>
              </w:rPr>
              <w:t>Mlinarskoj 38</w:t>
            </w:r>
            <w:r w:rsidR="00107637">
              <w:rPr>
                <w:rFonts w:ascii="Arial Narrow" w:hAnsi="Arial Narrow" w:cs="Arial"/>
              </w:rPr>
              <w:t>, kabinet,</w:t>
            </w:r>
            <w:r>
              <w:rPr>
                <w:rFonts w:ascii="Arial Narrow" w:hAnsi="Arial Narrow" w:cs="Arial"/>
              </w:rPr>
              <w:t xml:space="preserve"> uz </w:t>
            </w:r>
            <w:r w:rsidR="00107637">
              <w:rPr>
                <w:rFonts w:ascii="Arial Narrow" w:hAnsi="Arial Narrow" w:cs="Arial"/>
              </w:rPr>
              <w:t>prethodnu</w:t>
            </w:r>
            <w:r>
              <w:rPr>
                <w:rFonts w:ascii="Arial Narrow" w:hAnsi="Arial Narrow" w:cs="Arial"/>
              </w:rPr>
              <w:t xml:space="preserve"> najavu</w:t>
            </w:r>
            <w:r w:rsidR="00F077DF">
              <w:rPr>
                <w:rFonts w:ascii="Arial Narrow" w:hAnsi="Arial Narrow" w:cs="Arial"/>
              </w:rPr>
              <w:t xml:space="preserve"> na e-mail</w:t>
            </w:r>
            <w:r w:rsidR="00107637">
              <w:rPr>
                <w:rFonts w:ascii="Arial Narrow" w:hAnsi="Arial Narrow" w:cs="Arial"/>
              </w:rPr>
              <w:t>. Online konzultacije moguće su u iznimnim slučajevima uz prethodni dogovor s predmetnim nastavnikom.</w:t>
            </w:r>
          </w:p>
          <w:p w14:paraId="51C16830" w14:textId="196FF5E1" w:rsidR="009C0C17" w:rsidRPr="009C0C17" w:rsidRDefault="009C0C17" w:rsidP="009C0C17">
            <w:pPr>
              <w:spacing w:before="60" w:after="60"/>
              <w:rPr>
                <w:rFonts w:ascii="Arial Narrow" w:hAnsi="Arial Narrow" w:cs="Arial"/>
              </w:rPr>
            </w:pPr>
            <w:r w:rsidRPr="009C0C17">
              <w:rPr>
                <w:rFonts w:ascii="Arial Narrow" w:hAnsi="Arial Narrow" w:cs="Arial"/>
              </w:rPr>
              <w:t>Ivan Jurak</w:t>
            </w:r>
          </w:p>
          <w:p w14:paraId="5488EFAD" w14:textId="71CCE835" w:rsidR="009C0C17" w:rsidRPr="002F3507" w:rsidRDefault="009C0C17" w:rsidP="009C0C17">
            <w:pPr>
              <w:spacing w:before="60" w:after="60"/>
              <w:rPr>
                <w:rFonts w:ascii="Arial Narrow" w:hAnsi="Arial Narrow" w:cs="Arial"/>
              </w:rPr>
            </w:pPr>
            <w:r w:rsidRPr="009C0C17">
              <w:rPr>
                <w:rFonts w:ascii="Arial Narrow" w:hAnsi="Arial Narrow" w:cs="Arial"/>
              </w:rPr>
              <w:t>Konzultacije se održavaju svaku srijedu od 13:00 do 14:00 na Ksaveru 209, kabinet K 312, uz prethodnu najavu. Online konzultacije moguće su u iznimnim slučajevima uz prethodni dogovor s predmetnim nastavnikom.</w:t>
            </w:r>
          </w:p>
        </w:tc>
      </w:tr>
      <w:tr w:rsidR="009F4EAB" w:rsidRPr="002F3507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2F3507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2F3507">
              <w:rPr>
                <w:rFonts w:ascii="Arial Narrow" w:hAnsi="Arial Narrow" w:cs="Arial"/>
              </w:rPr>
              <w:t>Kontakt</w:t>
            </w:r>
          </w:p>
        </w:tc>
      </w:tr>
      <w:tr w:rsidR="009F4EAB" w:rsidRPr="002F3507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590BD" w14:textId="5F042C2B" w:rsidR="00107637" w:rsidRDefault="00F077DF" w:rsidP="00107637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Ozren Rađenović</w:t>
            </w:r>
          </w:p>
          <w:p w14:paraId="44B762CB" w14:textId="6B810F58" w:rsidR="009F4EAB" w:rsidRDefault="00107637" w:rsidP="00107637">
            <w:pPr>
              <w:spacing w:before="60" w:after="60"/>
              <w:rPr>
                <w:rFonts w:ascii="Arial Narrow" w:hAnsi="Arial Narrow" w:cs="Arial"/>
              </w:rPr>
            </w:pPr>
            <w:r w:rsidRPr="00107637">
              <w:rPr>
                <w:rFonts w:ascii="Arial Narrow" w:hAnsi="Arial Narrow" w:cs="Arial"/>
              </w:rPr>
              <w:t xml:space="preserve">Zdravstveno veleučilište </w:t>
            </w:r>
            <w:r w:rsidR="001E79F0">
              <w:rPr>
                <w:rFonts w:ascii="Arial Narrow" w:hAnsi="Arial Narrow" w:cs="Arial"/>
              </w:rPr>
              <w:t>M</w:t>
            </w:r>
            <w:r w:rsidR="00F077DF">
              <w:rPr>
                <w:rFonts w:ascii="Arial Narrow" w:hAnsi="Arial Narrow" w:cs="Arial"/>
              </w:rPr>
              <w:t>linarska cesta 38</w:t>
            </w:r>
          </w:p>
          <w:p w14:paraId="5848941A" w14:textId="02C4FD3E" w:rsidR="00107637" w:rsidRDefault="00F077DF" w:rsidP="00107637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e-</w:t>
            </w:r>
            <w:r w:rsidR="00107637">
              <w:rPr>
                <w:rFonts w:ascii="Arial Narrow" w:hAnsi="Arial Narrow" w:cs="Arial"/>
              </w:rPr>
              <w:t xml:space="preserve">mail: </w:t>
            </w:r>
            <w:r>
              <w:rPr>
                <w:rFonts w:ascii="Arial Narrow" w:hAnsi="Arial Narrow" w:cs="Arial"/>
              </w:rPr>
              <w:t>ozren.radenovic@zvu.hr</w:t>
            </w:r>
          </w:p>
          <w:p w14:paraId="1FFE85E0" w14:textId="77777777" w:rsidR="00107637" w:rsidRDefault="00107637" w:rsidP="00107637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Tel: +385 1 5495 7</w:t>
            </w:r>
            <w:r w:rsidR="00F077DF">
              <w:rPr>
                <w:rFonts w:ascii="Arial Narrow" w:hAnsi="Arial Narrow" w:cs="Arial"/>
              </w:rPr>
              <w:t>93</w:t>
            </w:r>
          </w:p>
          <w:p w14:paraId="7284F419" w14:textId="77777777" w:rsidR="009C0C17" w:rsidRPr="009C0C17" w:rsidRDefault="009C0C17" w:rsidP="009C0C17">
            <w:pPr>
              <w:spacing w:before="60" w:after="60"/>
              <w:rPr>
                <w:rFonts w:ascii="Arial Narrow" w:hAnsi="Arial Narrow" w:cs="Arial"/>
              </w:rPr>
            </w:pPr>
            <w:r w:rsidRPr="009C0C17">
              <w:rPr>
                <w:rFonts w:ascii="Arial Narrow" w:hAnsi="Arial Narrow" w:cs="Arial"/>
              </w:rPr>
              <w:t>Ivan Jurak</w:t>
            </w:r>
          </w:p>
          <w:p w14:paraId="71956AB3" w14:textId="77777777" w:rsidR="009C0C17" w:rsidRPr="009C0C17" w:rsidRDefault="009C0C17" w:rsidP="009C0C17">
            <w:pPr>
              <w:spacing w:before="60" w:after="60"/>
              <w:rPr>
                <w:rFonts w:ascii="Arial Narrow" w:hAnsi="Arial Narrow" w:cs="Arial"/>
              </w:rPr>
            </w:pPr>
            <w:r w:rsidRPr="009C0C17">
              <w:rPr>
                <w:rFonts w:ascii="Arial Narrow" w:hAnsi="Arial Narrow" w:cs="Arial"/>
              </w:rPr>
              <w:t>Zdravstveno veleučilište Ksaver 209, K312</w:t>
            </w:r>
          </w:p>
          <w:p w14:paraId="0C2B4C8B" w14:textId="77777777" w:rsidR="009C0C17" w:rsidRPr="009C0C17" w:rsidRDefault="009C0C17" w:rsidP="009C0C17">
            <w:pPr>
              <w:spacing w:before="60" w:after="60"/>
              <w:rPr>
                <w:rFonts w:ascii="Arial Narrow" w:hAnsi="Arial Narrow" w:cs="Arial"/>
              </w:rPr>
            </w:pPr>
            <w:r w:rsidRPr="009C0C17">
              <w:rPr>
                <w:rFonts w:ascii="Arial Narrow" w:hAnsi="Arial Narrow" w:cs="Arial"/>
              </w:rPr>
              <w:t>Email: ivan.jurak@zvu.hr</w:t>
            </w:r>
          </w:p>
          <w:p w14:paraId="79BA244E" w14:textId="7424192E" w:rsidR="009C0C17" w:rsidRPr="002F3507" w:rsidRDefault="009C0C17" w:rsidP="009C0C17">
            <w:pPr>
              <w:spacing w:before="60" w:after="60"/>
              <w:rPr>
                <w:rFonts w:ascii="Arial Narrow" w:hAnsi="Arial Narrow" w:cs="Arial"/>
              </w:rPr>
            </w:pPr>
            <w:r w:rsidRPr="009C0C17">
              <w:rPr>
                <w:rFonts w:ascii="Arial Narrow" w:hAnsi="Arial Narrow" w:cs="Arial"/>
              </w:rPr>
              <w:t>Tel: +385 1 5495 711</w:t>
            </w:r>
          </w:p>
        </w:tc>
      </w:tr>
    </w:tbl>
    <w:p w14:paraId="2547FDD9" w14:textId="21BA4658" w:rsidR="00204F43" w:rsidRPr="002F3507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Pr="002F3507" w:rsidRDefault="00851CC9"/>
    <w:p w14:paraId="3B4DCFF5" w14:textId="332FCEC9" w:rsidR="00851CC9" w:rsidRPr="002F3507" w:rsidRDefault="00851CC9"/>
    <w:p w14:paraId="4DDB6DDE" w14:textId="7612C8B8" w:rsidR="002E4EB1" w:rsidRPr="002F3507" w:rsidRDefault="002E4EB1"/>
    <w:p w14:paraId="49AB2A56" w14:textId="77777777" w:rsidR="002E4EB1" w:rsidRPr="002F3507" w:rsidRDefault="002E4EB1"/>
    <w:p w14:paraId="08227212" w14:textId="77777777" w:rsidR="00CF222C" w:rsidRPr="002F3507" w:rsidRDefault="00CF222C"/>
    <w:sectPr w:rsidR="00CF222C" w:rsidRPr="002F3507" w:rsidSect="009C0C17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EA923" w14:textId="77777777" w:rsidR="004A109D" w:rsidRDefault="004A109D" w:rsidP="002A7C1B">
      <w:r>
        <w:separator/>
      </w:r>
    </w:p>
  </w:endnote>
  <w:endnote w:type="continuationSeparator" w:id="0">
    <w:p w14:paraId="3C6ABA6E" w14:textId="77777777" w:rsidR="004A109D" w:rsidRDefault="004A109D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00C72" w14:textId="77777777" w:rsidR="004A109D" w:rsidRDefault="004A109D" w:rsidP="002A7C1B">
      <w:r>
        <w:separator/>
      </w:r>
    </w:p>
  </w:footnote>
  <w:footnote w:type="continuationSeparator" w:id="0">
    <w:p w14:paraId="1671030E" w14:textId="77777777" w:rsidR="004A109D" w:rsidRDefault="004A109D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75ED"/>
    <w:multiLevelType w:val="hybridMultilevel"/>
    <w:tmpl w:val="A1723F62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65E05"/>
    <w:multiLevelType w:val="hybridMultilevel"/>
    <w:tmpl w:val="D550D4E0"/>
    <w:lvl w:ilvl="0" w:tplc="193C7D4E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F1867"/>
    <w:multiLevelType w:val="hybridMultilevel"/>
    <w:tmpl w:val="58FEA0BC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B6FF6"/>
    <w:multiLevelType w:val="hybridMultilevel"/>
    <w:tmpl w:val="261EBE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0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6C83454"/>
    <w:multiLevelType w:val="hybridMultilevel"/>
    <w:tmpl w:val="4CFA70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E1B96"/>
    <w:multiLevelType w:val="hybridMultilevel"/>
    <w:tmpl w:val="148EF2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7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3123D"/>
    <w:multiLevelType w:val="hybridMultilevel"/>
    <w:tmpl w:val="BD586E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0039EC"/>
    <w:multiLevelType w:val="hybridMultilevel"/>
    <w:tmpl w:val="86225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6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F77637"/>
    <w:multiLevelType w:val="hybridMultilevel"/>
    <w:tmpl w:val="FF483BBE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7905171"/>
    <w:multiLevelType w:val="hybridMultilevel"/>
    <w:tmpl w:val="23D295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C61C9D"/>
    <w:multiLevelType w:val="hybridMultilevel"/>
    <w:tmpl w:val="7CFC5156"/>
    <w:lvl w:ilvl="0" w:tplc="193C7D4E">
      <w:numFmt w:val="bullet"/>
      <w:lvlText w:val="•"/>
      <w:lvlJc w:val="left"/>
      <w:pPr>
        <w:ind w:left="678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8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3A6DA4"/>
    <w:multiLevelType w:val="multilevel"/>
    <w:tmpl w:val="75582B9C"/>
    <w:numStyleLink w:val="Stil2"/>
  </w:abstractNum>
  <w:abstractNum w:abstractNumId="40" w15:restartNumberingAfterBreak="0">
    <w:nsid w:val="7AF97334"/>
    <w:multiLevelType w:val="multilevel"/>
    <w:tmpl w:val="041A001D"/>
    <w:numStyleLink w:val="Stil3"/>
  </w:abstractNum>
  <w:num w:numId="1" w16cid:durableId="1321541851">
    <w:abstractNumId w:val="15"/>
  </w:num>
  <w:num w:numId="2" w16cid:durableId="740105412">
    <w:abstractNumId w:val="9"/>
  </w:num>
  <w:num w:numId="3" w16cid:durableId="997613842">
    <w:abstractNumId w:val="13"/>
  </w:num>
  <w:num w:numId="4" w16cid:durableId="983852257">
    <w:abstractNumId w:val="8"/>
  </w:num>
  <w:num w:numId="5" w16cid:durableId="1383406108">
    <w:abstractNumId w:val="22"/>
  </w:num>
  <w:num w:numId="6" w16cid:durableId="1756708357">
    <w:abstractNumId w:val="17"/>
  </w:num>
  <w:num w:numId="7" w16cid:durableId="123430547">
    <w:abstractNumId w:val="33"/>
  </w:num>
  <w:num w:numId="8" w16cid:durableId="994919083">
    <w:abstractNumId w:val="38"/>
  </w:num>
  <w:num w:numId="9" w16cid:durableId="1928927282">
    <w:abstractNumId w:val="36"/>
  </w:num>
  <w:num w:numId="10" w16cid:durableId="568198228">
    <w:abstractNumId w:val="28"/>
  </w:num>
  <w:num w:numId="11" w16cid:durableId="684478307">
    <w:abstractNumId w:val="30"/>
  </w:num>
  <w:num w:numId="12" w16cid:durableId="1213931385">
    <w:abstractNumId w:val="2"/>
  </w:num>
  <w:num w:numId="13" w16cid:durableId="1522431230">
    <w:abstractNumId w:val="1"/>
  </w:num>
  <w:num w:numId="14" w16cid:durableId="1184438701">
    <w:abstractNumId w:val="25"/>
  </w:num>
  <w:num w:numId="15" w16cid:durableId="1787115001">
    <w:abstractNumId w:val="29"/>
  </w:num>
  <w:num w:numId="16" w16cid:durableId="998192416">
    <w:abstractNumId w:val="12"/>
  </w:num>
  <w:num w:numId="17" w16cid:durableId="1304429148">
    <w:abstractNumId w:val="32"/>
  </w:num>
  <w:num w:numId="18" w16cid:durableId="1527906929">
    <w:abstractNumId w:val="24"/>
  </w:num>
  <w:num w:numId="19" w16cid:durableId="524055189">
    <w:abstractNumId w:val="10"/>
  </w:num>
  <w:num w:numId="20" w16cid:durableId="1718233907">
    <w:abstractNumId w:val="4"/>
  </w:num>
  <w:num w:numId="21" w16cid:durableId="1621065276">
    <w:abstractNumId w:val="23"/>
  </w:num>
  <w:num w:numId="22" w16cid:durableId="28534016">
    <w:abstractNumId w:val="39"/>
  </w:num>
  <w:num w:numId="23" w16cid:durableId="1193768082">
    <w:abstractNumId w:val="34"/>
  </w:num>
  <w:num w:numId="24" w16cid:durableId="1096944696">
    <w:abstractNumId w:val="40"/>
  </w:num>
  <w:num w:numId="25" w16cid:durableId="1306740548">
    <w:abstractNumId w:val="20"/>
  </w:num>
  <w:num w:numId="26" w16cid:durableId="829902594">
    <w:abstractNumId w:val="18"/>
  </w:num>
  <w:num w:numId="27" w16cid:durableId="1455178409">
    <w:abstractNumId w:val="31"/>
  </w:num>
  <w:num w:numId="28" w16cid:durableId="529223613">
    <w:abstractNumId w:val="16"/>
  </w:num>
  <w:num w:numId="29" w16cid:durableId="1917393591">
    <w:abstractNumId w:val="6"/>
  </w:num>
  <w:num w:numId="30" w16cid:durableId="1640453820">
    <w:abstractNumId w:val="26"/>
  </w:num>
  <w:num w:numId="31" w16cid:durableId="1078791338">
    <w:abstractNumId w:val="0"/>
  </w:num>
  <w:num w:numId="32" w16cid:durableId="1028870422">
    <w:abstractNumId w:val="37"/>
  </w:num>
  <w:num w:numId="33" w16cid:durableId="1419256995">
    <w:abstractNumId w:val="14"/>
  </w:num>
  <w:num w:numId="34" w16cid:durableId="982849089">
    <w:abstractNumId w:val="3"/>
  </w:num>
  <w:num w:numId="35" w16cid:durableId="1841771937">
    <w:abstractNumId w:val="5"/>
  </w:num>
  <w:num w:numId="36" w16cid:durableId="623465775">
    <w:abstractNumId w:val="19"/>
  </w:num>
  <w:num w:numId="37" w16cid:durableId="1432622862">
    <w:abstractNumId w:val="11"/>
  </w:num>
  <w:num w:numId="38" w16cid:durableId="1480073847">
    <w:abstractNumId w:val="35"/>
  </w:num>
  <w:num w:numId="39" w16cid:durableId="1008868635">
    <w:abstractNumId w:val="27"/>
  </w:num>
  <w:num w:numId="40" w16cid:durableId="1035230892">
    <w:abstractNumId w:val="21"/>
  </w:num>
  <w:num w:numId="41" w16cid:durableId="13462028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BD"/>
    <w:rsid w:val="00001410"/>
    <w:rsid w:val="000101E6"/>
    <w:rsid w:val="00012E77"/>
    <w:rsid w:val="00013DB2"/>
    <w:rsid w:val="00014EB1"/>
    <w:rsid w:val="00021D5E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94296"/>
    <w:rsid w:val="000A69CE"/>
    <w:rsid w:val="000B221F"/>
    <w:rsid w:val="000C26CC"/>
    <w:rsid w:val="000C472A"/>
    <w:rsid w:val="000D0D72"/>
    <w:rsid w:val="000D5CAF"/>
    <w:rsid w:val="0010671D"/>
    <w:rsid w:val="00107637"/>
    <w:rsid w:val="00143FF5"/>
    <w:rsid w:val="00147F06"/>
    <w:rsid w:val="0015300C"/>
    <w:rsid w:val="00154370"/>
    <w:rsid w:val="00155A46"/>
    <w:rsid w:val="00162EBD"/>
    <w:rsid w:val="001672BD"/>
    <w:rsid w:val="001727D7"/>
    <w:rsid w:val="00191E44"/>
    <w:rsid w:val="00197D6B"/>
    <w:rsid w:val="001A37CD"/>
    <w:rsid w:val="001A766D"/>
    <w:rsid w:val="001B48B5"/>
    <w:rsid w:val="001C7D58"/>
    <w:rsid w:val="001D7180"/>
    <w:rsid w:val="001E2A5A"/>
    <w:rsid w:val="001E5808"/>
    <w:rsid w:val="001E79F0"/>
    <w:rsid w:val="001F060B"/>
    <w:rsid w:val="001F3455"/>
    <w:rsid w:val="001F4249"/>
    <w:rsid w:val="001F6B1B"/>
    <w:rsid w:val="00204C09"/>
    <w:rsid w:val="00204F43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58F1"/>
    <w:rsid w:val="00282301"/>
    <w:rsid w:val="00287AF2"/>
    <w:rsid w:val="00287D63"/>
    <w:rsid w:val="002A7C1B"/>
    <w:rsid w:val="002C066A"/>
    <w:rsid w:val="002C7785"/>
    <w:rsid w:val="002D367F"/>
    <w:rsid w:val="002E4EB1"/>
    <w:rsid w:val="002E7E02"/>
    <w:rsid w:val="002F136B"/>
    <w:rsid w:val="002F3507"/>
    <w:rsid w:val="003004B4"/>
    <w:rsid w:val="00314859"/>
    <w:rsid w:val="00314ABC"/>
    <w:rsid w:val="00316F5C"/>
    <w:rsid w:val="00333965"/>
    <w:rsid w:val="003421CD"/>
    <w:rsid w:val="00343DD5"/>
    <w:rsid w:val="00351542"/>
    <w:rsid w:val="003702FB"/>
    <w:rsid w:val="003744E9"/>
    <w:rsid w:val="00374AD5"/>
    <w:rsid w:val="00385AE8"/>
    <w:rsid w:val="00385E70"/>
    <w:rsid w:val="00393E93"/>
    <w:rsid w:val="003B246D"/>
    <w:rsid w:val="003B40EB"/>
    <w:rsid w:val="003B528A"/>
    <w:rsid w:val="003B7ED4"/>
    <w:rsid w:val="003C4CB8"/>
    <w:rsid w:val="003D1269"/>
    <w:rsid w:val="003D7D14"/>
    <w:rsid w:val="003E1310"/>
    <w:rsid w:val="003E6E5C"/>
    <w:rsid w:val="003F1AF6"/>
    <w:rsid w:val="003F4575"/>
    <w:rsid w:val="00407F5F"/>
    <w:rsid w:val="0041210A"/>
    <w:rsid w:val="00415035"/>
    <w:rsid w:val="00417E64"/>
    <w:rsid w:val="004314C7"/>
    <w:rsid w:val="00451DF3"/>
    <w:rsid w:val="004535AD"/>
    <w:rsid w:val="00454E69"/>
    <w:rsid w:val="004562BC"/>
    <w:rsid w:val="0045790C"/>
    <w:rsid w:val="00475297"/>
    <w:rsid w:val="004924DC"/>
    <w:rsid w:val="00497B39"/>
    <w:rsid w:val="004A109D"/>
    <w:rsid w:val="004B1228"/>
    <w:rsid w:val="004C4247"/>
    <w:rsid w:val="004C61A0"/>
    <w:rsid w:val="004E0B96"/>
    <w:rsid w:val="005025AF"/>
    <w:rsid w:val="0051183E"/>
    <w:rsid w:val="00513F9E"/>
    <w:rsid w:val="00514A70"/>
    <w:rsid w:val="00516904"/>
    <w:rsid w:val="00525840"/>
    <w:rsid w:val="0055006E"/>
    <w:rsid w:val="00551169"/>
    <w:rsid w:val="00551170"/>
    <w:rsid w:val="0056083A"/>
    <w:rsid w:val="005764B7"/>
    <w:rsid w:val="00576777"/>
    <w:rsid w:val="00576ED1"/>
    <w:rsid w:val="00583545"/>
    <w:rsid w:val="00583644"/>
    <w:rsid w:val="00584069"/>
    <w:rsid w:val="005850A4"/>
    <w:rsid w:val="005A4C7A"/>
    <w:rsid w:val="005A785C"/>
    <w:rsid w:val="005B46AA"/>
    <w:rsid w:val="005C5B03"/>
    <w:rsid w:val="005C629D"/>
    <w:rsid w:val="005C6440"/>
    <w:rsid w:val="005D1CF7"/>
    <w:rsid w:val="005D2D5C"/>
    <w:rsid w:val="005D787C"/>
    <w:rsid w:val="005F30DE"/>
    <w:rsid w:val="006018B9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4245A"/>
    <w:rsid w:val="00643CCF"/>
    <w:rsid w:val="00644091"/>
    <w:rsid w:val="00646EF1"/>
    <w:rsid w:val="0065270E"/>
    <w:rsid w:val="00663E8D"/>
    <w:rsid w:val="00672998"/>
    <w:rsid w:val="00677C70"/>
    <w:rsid w:val="006829FD"/>
    <w:rsid w:val="0068642E"/>
    <w:rsid w:val="006A1558"/>
    <w:rsid w:val="006A1D89"/>
    <w:rsid w:val="006A220F"/>
    <w:rsid w:val="006A248E"/>
    <w:rsid w:val="006A24FB"/>
    <w:rsid w:val="006A76B6"/>
    <w:rsid w:val="006C0938"/>
    <w:rsid w:val="006C1B1F"/>
    <w:rsid w:val="006C4FFE"/>
    <w:rsid w:val="006D2B05"/>
    <w:rsid w:val="006D36ED"/>
    <w:rsid w:val="006E2288"/>
    <w:rsid w:val="006E4176"/>
    <w:rsid w:val="006F04A4"/>
    <w:rsid w:val="006F3275"/>
    <w:rsid w:val="006F489E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2B43"/>
    <w:rsid w:val="007B65F8"/>
    <w:rsid w:val="007E2477"/>
    <w:rsid w:val="007E6A74"/>
    <w:rsid w:val="007E7288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51CC9"/>
    <w:rsid w:val="00864835"/>
    <w:rsid w:val="00873379"/>
    <w:rsid w:val="008762FF"/>
    <w:rsid w:val="00877846"/>
    <w:rsid w:val="008837BA"/>
    <w:rsid w:val="00883BD2"/>
    <w:rsid w:val="00885097"/>
    <w:rsid w:val="008857C9"/>
    <w:rsid w:val="008932C6"/>
    <w:rsid w:val="008A13C4"/>
    <w:rsid w:val="008B02A4"/>
    <w:rsid w:val="008B598A"/>
    <w:rsid w:val="008C6476"/>
    <w:rsid w:val="008C70BF"/>
    <w:rsid w:val="008D7A1B"/>
    <w:rsid w:val="008E0642"/>
    <w:rsid w:val="008E3765"/>
    <w:rsid w:val="008E3967"/>
    <w:rsid w:val="008F3F86"/>
    <w:rsid w:val="00913ABD"/>
    <w:rsid w:val="009214ED"/>
    <w:rsid w:val="0092268C"/>
    <w:rsid w:val="0092328A"/>
    <w:rsid w:val="00926267"/>
    <w:rsid w:val="00932F19"/>
    <w:rsid w:val="0093499D"/>
    <w:rsid w:val="00934BAA"/>
    <w:rsid w:val="00935EFD"/>
    <w:rsid w:val="00945B80"/>
    <w:rsid w:val="00953340"/>
    <w:rsid w:val="00956FC0"/>
    <w:rsid w:val="00960490"/>
    <w:rsid w:val="0096116F"/>
    <w:rsid w:val="009634CF"/>
    <w:rsid w:val="00972ADB"/>
    <w:rsid w:val="00974F03"/>
    <w:rsid w:val="00976451"/>
    <w:rsid w:val="009813E4"/>
    <w:rsid w:val="009840A3"/>
    <w:rsid w:val="009878E9"/>
    <w:rsid w:val="00990F79"/>
    <w:rsid w:val="00991A81"/>
    <w:rsid w:val="009967F6"/>
    <w:rsid w:val="009969A5"/>
    <w:rsid w:val="009A0EBF"/>
    <w:rsid w:val="009A7188"/>
    <w:rsid w:val="009B66F0"/>
    <w:rsid w:val="009C0C17"/>
    <w:rsid w:val="009D0010"/>
    <w:rsid w:val="009D5ECF"/>
    <w:rsid w:val="009D6E5B"/>
    <w:rsid w:val="009E7D92"/>
    <w:rsid w:val="009F1C82"/>
    <w:rsid w:val="009F4EAB"/>
    <w:rsid w:val="009F66C4"/>
    <w:rsid w:val="00A015D7"/>
    <w:rsid w:val="00A02086"/>
    <w:rsid w:val="00A022F3"/>
    <w:rsid w:val="00A0397E"/>
    <w:rsid w:val="00A03EA8"/>
    <w:rsid w:val="00A076BA"/>
    <w:rsid w:val="00A1316D"/>
    <w:rsid w:val="00A20290"/>
    <w:rsid w:val="00A33AEA"/>
    <w:rsid w:val="00A36145"/>
    <w:rsid w:val="00A42D78"/>
    <w:rsid w:val="00A54DBD"/>
    <w:rsid w:val="00A62A4F"/>
    <w:rsid w:val="00A63494"/>
    <w:rsid w:val="00A64F33"/>
    <w:rsid w:val="00A70130"/>
    <w:rsid w:val="00A73868"/>
    <w:rsid w:val="00A74E80"/>
    <w:rsid w:val="00A83A3D"/>
    <w:rsid w:val="00A967E5"/>
    <w:rsid w:val="00AA041A"/>
    <w:rsid w:val="00AA4179"/>
    <w:rsid w:val="00AB1618"/>
    <w:rsid w:val="00AB44C3"/>
    <w:rsid w:val="00AB604B"/>
    <w:rsid w:val="00AC0015"/>
    <w:rsid w:val="00AD0F72"/>
    <w:rsid w:val="00AD5F3E"/>
    <w:rsid w:val="00AE004E"/>
    <w:rsid w:val="00AE124A"/>
    <w:rsid w:val="00AE266D"/>
    <w:rsid w:val="00AF04B6"/>
    <w:rsid w:val="00AF4B19"/>
    <w:rsid w:val="00AF4ED2"/>
    <w:rsid w:val="00B05D69"/>
    <w:rsid w:val="00B070E2"/>
    <w:rsid w:val="00B077AA"/>
    <w:rsid w:val="00B15856"/>
    <w:rsid w:val="00B305F9"/>
    <w:rsid w:val="00B44A1F"/>
    <w:rsid w:val="00B52723"/>
    <w:rsid w:val="00B56D9D"/>
    <w:rsid w:val="00B71FC5"/>
    <w:rsid w:val="00B77C66"/>
    <w:rsid w:val="00B8685C"/>
    <w:rsid w:val="00BA0275"/>
    <w:rsid w:val="00BA5F0A"/>
    <w:rsid w:val="00BB3EE8"/>
    <w:rsid w:val="00BC121F"/>
    <w:rsid w:val="00BC1A13"/>
    <w:rsid w:val="00BD1FC9"/>
    <w:rsid w:val="00BD3EE3"/>
    <w:rsid w:val="00BD6B5A"/>
    <w:rsid w:val="00BE2997"/>
    <w:rsid w:val="00BF0AA7"/>
    <w:rsid w:val="00BF0E95"/>
    <w:rsid w:val="00BF171E"/>
    <w:rsid w:val="00BF3290"/>
    <w:rsid w:val="00BF7127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5235A"/>
    <w:rsid w:val="00C57239"/>
    <w:rsid w:val="00C7577C"/>
    <w:rsid w:val="00C81484"/>
    <w:rsid w:val="00C82AAD"/>
    <w:rsid w:val="00C87945"/>
    <w:rsid w:val="00CA6F62"/>
    <w:rsid w:val="00CA7BE0"/>
    <w:rsid w:val="00CB37DD"/>
    <w:rsid w:val="00CB3847"/>
    <w:rsid w:val="00CC2557"/>
    <w:rsid w:val="00CC267B"/>
    <w:rsid w:val="00CD3D6A"/>
    <w:rsid w:val="00CE10F0"/>
    <w:rsid w:val="00CE14CB"/>
    <w:rsid w:val="00CE4A89"/>
    <w:rsid w:val="00CE62D6"/>
    <w:rsid w:val="00CF222C"/>
    <w:rsid w:val="00CF3268"/>
    <w:rsid w:val="00CF4E18"/>
    <w:rsid w:val="00CF7197"/>
    <w:rsid w:val="00D000C5"/>
    <w:rsid w:val="00D0376E"/>
    <w:rsid w:val="00D16C02"/>
    <w:rsid w:val="00D21144"/>
    <w:rsid w:val="00D3111E"/>
    <w:rsid w:val="00D3162D"/>
    <w:rsid w:val="00D3720B"/>
    <w:rsid w:val="00D479E5"/>
    <w:rsid w:val="00D55AA2"/>
    <w:rsid w:val="00D57FC5"/>
    <w:rsid w:val="00D80D97"/>
    <w:rsid w:val="00D83F14"/>
    <w:rsid w:val="00D84D69"/>
    <w:rsid w:val="00D95C48"/>
    <w:rsid w:val="00DA070F"/>
    <w:rsid w:val="00DB4A8D"/>
    <w:rsid w:val="00DB5285"/>
    <w:rsid w:val="00DB77AB"/>
    <w:rsid w:val="00DD1645"/>
    <w:rsid w:val="00DD7DCE"/>
    <w:rsid w:val="00DE5418"/>
    <w:rsid w:val="00DE60FB"/>
    <w:rsid w:val="00DF35A8"/>
    <w:rsid w:val="00DF4EA7"/>
    <w:rsid w:val="00DF55B7"/>
    <w:rsid w:val="00DF7D99"/>
    <w:rsid w:val="00E01EAA"/>
    <w:rsid w:val="00E120D8"/>
    <w:rsid w:val="00E3799C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95732"/>
    <w:rsid w:val="00EA07A5"/>
    <w:rsid w:val="00EA5B84"/>
    <w:rsid w:val="00EA7851"/>
    <w:rsid w:val="00EB0B17"/>
    <w:rsid w:val="00EB2D2D"/>
    <w:rsid w:val="00EB36D0"/>
    <w:rsid w:val="00EC3237"/>
    <w:rsid w:val="00EC389D"/>
    <w:rsid w:val="00EC3F25"/>
    <w:rsid w:val="00ED0F6D"/>
    <w:rsid w:val="00ED5665"/>
    <w:rsid w:val="00ED77A1"/>
    <w:rsid w:val="00EE1639"/>
    <w:rsid w:val="00EE6233"/>
    <w:rsid w:val="00EF65E5"/>
    <w:rsid w:val="00EF72E4"/>
    <w:rsid w:val="00F00968"/>
    <w:rsid w:val="00F024AD"/>
    <w:rsid w:val="00F02727"/>
    <w:rsid w:val="00F059AE"/>
    <w:rsid w:val="00F077DF"/>
    <w:rsid w:val="00F102F4"/>
    <w:rsid w:val="00F3170B"/>
    <w:rsid w:val="00F37082"/>
    <w:rsid w:val="00F44F35"/>
    <w:rsid w:val="00F45FBD"/>
    <w:rsid w:val="00F51CC3"/>
    <w:rsid w:val="00F56E34"/>
    <w:rsid w:val="00F612D6"/>
    <w:rsid w:val="00F641A1"/>
    <w:rsid w:val="00F70F14"/>
    <w:rsid w:val="00F72232"/>
    <w:rsid w:val="00F7683D"/>
    <w:rsid w:val="00F96CA7"/>
    <w:rsid w:val="00FB0495"/>
    <w:rsid w:val="00FC128B"/>
    <w:rsid w:val="00FC7D37"/>
    <w:rsid w:val="00FD0018"/>
    <w:rsid w:val="00FE4AC5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Obinatablica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A7C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A7C1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C1B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C1B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1B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7653D687CD7E41AFA4EF002FB3FF68" ma:contentTypeVersion="0" ma:contentTypeDescription="Stvaranje novog dokumenta." ma:contentTypeScope="" ma:versionID="777da11f267deeda41042ec6aab33b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B824AA-78AE-4607-B88D-BEC99C5A64E1}"/>
</file>

<file path=customXml/itemProps2.xml><?xml version="1.0" encoding="utf-8"?>
<ds:datastoreItem xmlns:ds="http://schemas.openxmlformats.org/officeDocument/2006/customXml" ds:itemID="{27B99166-2CCF-42C6-8222-4C2C528F3848}"/>
</file>

<file path=customXml/itemProps3.xml><?xml version="1.0" encoding="utf-8"?>
<ds:datastoreItem xmlns:ds="http://schemas.openxmlformats.org/officeDocument/2006/customXml" ds:itemID="{88199F6E-5ED0-4356-AAC5-749B4D1BDC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Dalibor Kiseljak</cp:lastModifiedBy>
  <cp:revision>6</cp:revision>
  <dcterms:created xsi:type="dcterms:W3CDTF">2023-10-01T12:17:00Z</dcterms:created>
  <dcterms:modified xsi:type="dcterms:W3CDTF">2023-10-02T07:24:00Z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0x010100D57653D687CD7E41AFA4EF002FB3FF68</vt:lpwstr>
  </property>
</Properties>
</file>