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2352B302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  <w:r w:rsidR="0085663E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    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4DD1F01B" w:rsidR="003135D4" w:rsidRPr="008F704C" w:rsidRDefault="0085663E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Prim. dr.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sc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. Marijo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Vodanović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, dr. med. (specijalist interne medicine, uži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sepcijalist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 hematologije)</w:t>
            </w:r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0BC31A35" w:rsidR="003135D4" w:rsidRPr="008F704C" w:rsidRDefault="0085663E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KLINIČKO LABORATORIJSKE KORELACIJE (KLK)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3EAB05F7" w:rsidR="003135D4" w:rsidRPr="008F704C" w:rsidRDefault="0085663E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Medicinsko laboratorijska dijagnostika (MLD)</w:t>
            </w:r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766B5432" w:rsidR="003135D4" w:rsidRPr="008F704C" w:rsidRDefault="0085663E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obavezan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BCCEA" w14:textId="77777777" w:rsidR="0085663E" w:rsidRDefault="0085663E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III. godina ili VI. Semestar (redovni studij),</w:t>
            </w:r>
          </w:p>
          <w:p w14:paraId="193EE95B" w14:textId="08B95703" w:rsidR="003135D4" w:rsidRPr="008F704C" w:rsidRDefault="0085663E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 xml:space="preserve"> III. Godina ili V. semestar (izvanredni)</w:t>
            </w:r>
          </w:p>
        </w:tc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1CBE1BE0" w:rsidR="003135D4" w:rsidRPr="008F704C" w:rsidRDefault="0085663E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2,5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45D689B5" w:rsidR="003135D4" w:rsidRPr="008F704C" w:rsidRDefault="0085663E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P 15 + V 30 sati, ukupno 45 sati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1998"/>
        <w:gridCol w:w="117"/>
        <w:gridCol w:w="565"/>
        <w:gridCol w:w="531"/>
        <w:gridCol w:w="488"/>
        <w:gridCol w:w="250"/>
        <w:gridCol w:w="565"/>
        <w:gridCol w:w="205"/>
        <w:gridCol w:w="1487"/>
        <w:gridCol w:w="540"/>
      </w:tblGrid>
      <w:tr w:rsidR="003135D4" w:rsidRPr="008F704C" w14:paraId="4B267D8C" w14:textId="77777777" w:rsidTr="00293CCE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EA33" w14:textId="77777777" w:rsidR="003135D4" w:rsidRPr="008F704C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2DC073C8" w14:textId="77777777" w:rsidR="003135D4" w:rsidRPr="008F704C" w:rsidRDefault="003135D4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A9E8B5F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1695" w14:textId="2480CEBA" w:rsidR="0085663E" w:rsidRPr="0085663E" w:rsidRDefault="0085663E" w:rsidP="0085663E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566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Cilj kolegija jest ukazati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 povezanost</w:t>
            </w:r>
            <w:r w:rsidRPr="008566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kliničke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svakodnevne prakse</w:t>
            </w:r>
            <w:r w:rsidRPr="008566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laboratorijske dijagnostike. Posebno je naglašena važnost laboratorijske medicine u postavljanju dijagnoze, u diferencijalnoj dijagnostici, liječenju,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procjeni rezultata</w:t>
            </w:r>
            <w:r w:rsidRPr="008566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liječenja te prognozi liječenja. </w:t>
            </w:r>
          </w:p>
          <w:p w14:paraId="29420455" w14:textId="77777777" w:rsidR="0085663E" w:rsidRPr="0085663E" w:rsidRDefault="0085663E" w:rsidP="0085663E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5663E">
              <w:rPr>
                <w:rFonts w:ascii="Calibri" w:hAnsi="Calibri" w:cs="Calibri"/>
                <w:color w:val="000000"/>
                <w:sz w:val="20"/>
                <w:szCs w:val="20"/>
              </w:rPr>
              <w:t>Studentima se objašnjava razlika između simptoma i znakova bolesti, važnost i vještina uzimanja anamneze i fizikalnog statusa - pregleda bolesnika. Posebno je važan pristup slučajno otkrivenom patološkom laboratorijskom nalazu.</w:t>
            </w:r>
          </w:p>
          <w:p w14:paraId="1F559773" w14:textId="64ACFF2E" w:rsidR="003135D4" w:rsidRPr="0085663E" w:rsidRDefault="0085663E" w:rsidP="0085663E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85663E">
              <w:rPr>
                <w:rFonts w:ascii="Calibri" w:eastAsia="MS Mincho" w:hAnsi="Calibri" w:cs="Calibri"/>
                <w:color w:val="000000"/>
                <w:sz w:val="20"/>
                <w:szCs w:val="20"/>
              </w:rPr>
              <w:t>Obrađuju se odabrana poglavlja iz interne medicine na način da se posebno istakne značaj laboratorijskih pretraga u dijagnostici kao i njhova korelacija sa kliničkom slikom.</w:t>
            </w:r>
          </w:p>
        </w:tc>
      </w:tr>
      <w:tr w:rsidR="003135D4" w:rsidRPr="008F704C" w14:paraId="7D0E3C08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0F755CDC" w:rsidR="003135D4" w:rsidRPr="0085663E" w:rsidRDefault="0085663E" w:rsidP="0085663E">
            <w:pPr>
              <w:pStyle w:val="Odlomakpopisa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85663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  <w:t>Nema uvjeta</w:t>
            </w:r>
          </w:p>
        </w:tc>
      </w:tr>
      <w:tr w:rsidR="003135D4" w:rsidRPr="008F704C" w14:paraId="10098788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135D4" w:rsidRPr="008F704C" w14:paraId="38582273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90DE" w14:textId="4563E47B" w:rsidR="0085663E" w:rsidRPr="0085663E" w:rsidRDefault="0085663E" w:rsidP="0085663E">
            <w:pPr>
              <w:pStyle w:val="Standard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p</w:t>
            </w:r>
            <w:r w:rsidRPr="0085663E">
              <w:rPr>
                <w:rFonts w:ascii="Calibri" w:eastAsia="Arial" w:hAnsi="Calibri" w:cs="Calibri"/>
                <w:sz w:val="20"/>
                <w:szCs w:val="20"/>
              </w:rPr>
              <w:t>repoznavanje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interpretacija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patoloških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laboratorijskih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nalaza</w:t>
            </w:r>
            <w:proofErr w:type="spellEnd"/>
          </w:p>
          <w:p w14:paraId="504E4217" w14:textId="2589AE47" w:rsidR="0085663E" w:rsidRPr="0085663E" w:rsidRDefault="0085663E" w:rsidP="0085663E">
            <w:pPr>
              <w:pStyle w:val="Standard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kritičko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analiziranje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dobivenih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laboratorijskih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nalaza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     </w:t>
            </w:r>
          </w:p>
          <w:p w14:paraId="65CBDF53" w14:textId="77777777" w:rsidR="0085663E" w:rsidRDefault="0085663E" w:rsidP="0085663E">
            <w:pPr>
              <w:pStyle w:val="Standard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stjecanje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osnovne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vještine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komuniciranj</w:t>
            </w:r>
            <w:r>
              <w:rPr>
                <w:rFonts w:ascii="Calibri" w:eastAsia="Arial" w:hAnsi="Calibri" w:cs="Calibri"/>
                <w:sz w:val="20"/>
                <w:szCs w:val="20"/>
              </w:rPr>
              <w:t>a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s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bolesnicima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i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sposobnost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uzimanja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osnovnih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anamnestičkih</w:t>
            </w:r>
            <w:proofErr w:type="spellEnd"/>
            <w:proofErr w:type="gram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podataka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  <w:p w14:paraId="17B0E041" w14:textId="77777777" w:rsidR="0085663E" w:rsidRDefault="0085663E" w:rsidP="0085663E">
            <w:pPr>
              <w:pStyle w:val="Standard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uočavanje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patoloških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promjena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u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izgledu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i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ponašanju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bolesnika</w:t>
            </w:r>
            <w:proofErr w:type="spellEnd"/>
          </w:p>
          <w:p w14:paraId="7B2943D7" w14:textId="77777777" w:rsidR="0085663E" w:rsidRDefault="0085663E" w:rsidP="0085663E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prepoznavanje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važnosti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suradnje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laboratorijskog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i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kliničkog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osoblja</w:t>
            </w:r>
            <w:proofErr w:type="spellEnd"/>
          </w:p>
          <w:p w14:paraId="768B22BF" w14:textId="5C58DD8B" w:rsidR="0085663E" w:rsidRPr="0085663E" w:rsidRDefault="0085663E" w:rsidP="0085663E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prepoznavanje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važnosti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sudjelovanja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kliničkih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laboratorijskih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stručnjaka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u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znanstvenom</w:t>
            </w:r>
            <w:proofErr w:type="spellEnd"/>
            <w:r w:rsidRPr="0085663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85663E">
              <w:rPr>
                <w:rFonts w:ascii="Calibri" w:eastAsia="Arial" w:hAnsi="Calibri" w:cs="Calibri"/>
                <w:sz w:val="20"/>
                <w:szCs w:val="20"/>
              </w:rPr>
              <w:t>radu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ispitivanjima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izradi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Arial" w:hAnsi="Calibri" w:cs="Calibri"/>
                <w:sz w:val="20"/>
                <w:szCs w:val="20"/>
              </w:rPr>
              <w:t>algoritama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smjernica</w:t>
            </w:r>
            <w:proofErr w:type="spellEnd"/>
          </w:p>
          <w:p w14:paraId="58A12011" w14:textId="36F58915" w:rsidR="003135D4" w:rsidRPr="0085663E" w:rsidRDefault="003135D4" w:rsidP="0085663E">
            <w:pPr>
              <w:pStyle w:val="Odlomakpopisa"/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9C1A376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77777777" w:rsidR="003135D4" w:rsidRPr="0085663E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5663E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Sadržaj kolegija</w:t>
            </w:r>
          </w:p>
        </w:tc>
      </w:tr>
      <w:tr w:rsidR="003135D4" w:rsidRPr="008F704C" w14:paraId="42324099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EAB5" w14:textId="6239B80D" w:rsidR="0085663E" w:rsidRPr="00AE23F6" w:rsidRDefault="0085663E" w:rsidP="0085663E">
            <w:pPr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>U okviru intern</w:t>
            </w: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>ističke</w:t>
            </w: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propedeutike obuhvaćeni su anamneza, fizikalni pregled te algoritam stvaranja radne dijagnoze na primjeru slučajnog patološkog laboratorijskog nalaza.    </w:t>
            </w:r>
          </w:p>
          <w:p w14:paraId="7AC2D095" w14:textId="77777777" w:rsidR="0085663E" w:rsidRPr="00AE23F6" w:rsidRDefault="0085663E" w:rsidP="0085663E">
            <w:pPr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Prikaz kardiologije obuhvaća koronarnu bolest (akutni koronarni sindrom  infarkt miokarda -NSTEMI, STEMI,  stabilna angina pektoris), aterosklerozu, tromboembolijsku bolest i arterijsku hipertenziju. </w:t>
            </w:r>
          </w:p>
          <w:p w14:paraId="1EC8D220" w14:textId="0F3D67D2" w:rsidR="0085663E" w:rsidRPr="00AE23F6" w:rsidRDefault="0085663E" w:rsidP="0085663E">
            <w:pPr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Endokrinologija je zastupljena prikazom ustroja žlijezda s unutrašnjim izlučivanjem, bolestima hipofize, </w:t>
            </w:r>
            <w:r w:rsidR="00AE23F6"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gušterače, </w:t>
            </w: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štitnjače i nadbubrežne žlijezde. </w:t>
            </w:r>
            <w:r w:rsidR="00AE23F6" w:rsidRPr="00AE23F6">
              <w:rPr>
                <w:rFonts w:ascii="Calibri" w:hAnsi="Calibri" w:cs="Calibri"/>
                <w:color w:val="auto"/>
                <w:sz w:val="20"/>
                <w:szCs w:val="20"/>
              </w:rPr>
              <w:t>Posebno se analizira šećerna boelst s komplikacijama, te bolesti metabolizma kalcija i lipida.</w:t>
            </w:r>
          </w:p>
          <w:p w14:paraId="1931E1FB" w14:textId="77777777" w:rsidR="0085663E" w:rsidRPr="00AE23F6" w:rsidRDefault="0085663E" w:rsidP="0085663E">
            <w:pPr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>Iz područja gastroenterologije i hepatologije obrađuju se ulkusna bolest, metaboličke bolesti jetre, akutni i kronični virusni hepatitisi te akutni i kronični pankreatitis</w:t>
            </w:r>
          </w:p>
          <w:p w14:paraId="6458A725" w14:textId="77777777" w:rsidR="00AE23F6" w:rsidRPr="00AE23F6" w:rsidRDefault="0085663E" w:rsidP="0085663E">
            <w:pPr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>Nefrologija je zastupljena prikazom akutnog i kroničnog zatajenja bubrežne funkcije</w:t>
            </w:r>
            <w:r w:rsidR="00AE23F6"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te se spominju i ukratko opisuju najčešći uzroci bubrežnog zatajenja.</w:t>
            </w:r>
          </w:p>
          <w:p w14:paraId="29B7112F" w14:textId="5BA48444" w:rsidR="0085663E" w:rsidRPr="00AE23F6" w:rsidRDefault="00AE23F6" w:rsidP="0085663E">
            <w:pPr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  <w:r w:rsidR="0085663E"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ndikacije za privremenu i kontinuiranu hemodijalizu kao i transplantaciju bubrega. </w:t>
            </w:r>
          </w:p>
          <w:p w14:paraId="6F1AF7FC" w14:textId="77777777" w:rsidR="0085663E" w:rsidRPr="00AE23F6" w:rsidRDefault="0085663E" w:rsidP="0085663E">
            <w:pPr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>Poglavlja iz pulmologije uključuju upalne bolesti gornjeg i donjeg dijela dišnog sustava, kao i opstruktivne plućne bolesti (KOPB i astma).</w:t>
            </w:r>
          </w:p>
          <w:p w14:paraId="78A87C6C" w14:textId="77777777" w:rsidR="0085663E" w:rsidRPr="00AE23F6" w:rsidRDefault="0085663E" w:rsidP="0085663E">
            <w:pPr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Iz područja hematologije prikazan je racionalni pristup dijagnostici i liječenju anemija, akutnih leukemija, limfoma i hiperparaproteinemija te nasljedne i stečene bolesti koagulacije i hemostaze poput hemofilije i trombofilije.  </w:t>
            </w:r>
          </w:p>
          <w:p w14:paraId="72BA416E" w14:textId="77777777" w:rsidR="0085663E" w:rsidRPr="00AE23F6" w:rsidRDefault="0085663E" w:rsidP="0085663E">
            <w:pPr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>Iz reumatologije i kliničke imunologije prikazuju se osnove reumatizma te najčešće upalne bolesti vezivnog  tkiva (reumatoidni artritis, fibromijalgija, SLE-sistemski lupus eritematodes, juvenilni RA).</w:t>
            </w:r>
          </w:p>
          <w:p w14:paraId="6E6CFF16" w14:textId="51730F8D" w:rsidR="0085663E" w:rsidRPr="00AE23F6" w:rsidRDefault="0085663E" w:rsidP="0085663E">
            <w:pPr>
              <w:widowControl w:val="0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>Poseban naglasak je stavljen na hitna stanja u medicini i organizaciju rada bolničke i polikliničke službe, te hitne službe i hitnog laboratorija.</w:t>
            </w:r>
          </w:p>
          <w:p w14:paraId="46286ED0" w14:textId="4285FD15" w:rsidR="00AE23F6" w:rsidRPr="00AE23F6" w:rsidRDefault="00AE23F6" w:rsidP="0085663E">
            <w:pPr>
              <w:widowControl w:val="0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>Iz onkologije obrađuju se najzastupljeniji solidni tumori (pluća, dojka, prostata, debelo crijevo, želudac, melanom)</w:t>
            </w:r>
          </w:p>
          <w:p w14:paraId="34A89393" w14:textId="77777777" w:rsidR="003135D4" w:rsidRPr="00AE23F6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4F2BF95C" w14:textId="77777777" w:rsidTr="00293CCE">
        <w:trPr>
          <w:trHeight w:val="432"/>
        </w:trPr>
        <w:tc>
          <w:tcPr>
            <w:tcW w:w="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Vrste izvođenja nastave (staviti X)</w:t>
            </w:r>
          </w:p>
        </w:tc>
        <w:tc>
          <w:tcPr>
            <w:tcW w:w="1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5C340781" w:rsidR="003135D4" w:rsidRPr="008F704C" w:rsidRDefault="00AE23F6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AE23F6">
              <w:rPr>
                <w:rFonts w:ascii="Calibri" w:eastAsia="Times New Roman" w:hAnsi="Calibri" w:cs="Calibri"/>
                <w:b/>
                <w:color w:val="auto"/>
                <w:lang w:val="hr-HR" w:eastAsia="zh-CN"/>
              </w:rPr>
              <w:t>x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p w14:paraId="0C4B2022" w14:textId="7FC519AC" w:rsidR="003135D4" w:rsidRPr="008F704C" w:rsidRDefault="00AE23F6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AE23F6">
              <w:rPr>
                <w:rFonts w:ascii="Calibri" w:eastAsia="Times New Roman" w:hAnsi="Calibri" w:cs="Calibri"/>
                <w:b/>
                <w:color w:val="auto"/>
                <w:sz w:val="28"/>
                <w:szCs w:val="28"/>
                <w:lang w:val="hr-HR" w:eastAsia="zh-CN"/>
              </w:rPr>
              <w:t>x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seminari i radionice  </w:t>
            </w:r>
          </w:p>
          <w:p w14:paraId="391C6BAE" w14:textId="466B80A3" w:rsidR="003135D4" w:rsidRPr="008F704C" w:rsidRDefault="00AE23F6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AE23F6">
              <w:rPr>
                <w:rFonts w:ascii="Calibri" w:eastAsia="Times New Roman" w:hAnsi="Calibri" w:cs="Calibri"/>
                <w:b/>
                <w:color w:val="auto"/>
                <w:sz w:val="28"/>
                <w:szCs w:val="28"/>
                <w:lang w:val="hr-HR" w:eastAsia="zh-CN"/>
              </w:rPr>
              <w:t>x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p w14:paraId="125BB5F3" w14:textId="0AEAF918" w:rsidR="003135D4" w:rsidRPr="008F704C" w:rsidRDefault="00AE23F6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AE23F6">
              <w:rPr>
                <w:rFonts w:ascii="Calibri" w:eastAsia="Times New Roman" w:hAnsi="Calibri" w:cs="Calibri"/>
                <w:b/>
                <w:color w:val="auto"/>
                <w:sz w:val="28"/>
                <w:szCs w:val="28"/>
                <w:lang w:val="hr-HR" w:eastAsia="zh-CN"/>
              </w:rPr>
              <w:t>x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0" w:name="__Fieldmark__4_2959293212"/>
          <w:p w14:paraId="635FE68B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0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1" w:name="__Fieldmark__5_2959293212"/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2" w:name="__Fieldmark__6_2959293212"/>
          <w:p w14:paraId="6728F40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bookmarkStart w:id="3" w:name="__Fieldmark__7_2959293212"/>
          <w:p w14:paraId="2926F28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p w14:paraId="56332F82" w14:textId="1417BB26" w:rsidR="003135D4" w:rsidRPr="008F704C" w:rsidRDefault="00AE23F6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AE23F6">
              <w:rPr>
                <w:rFonts w:ascii="Calibri" w:eastAsia="Times New Roman" w:hAnsi="Calibri" w:cs="Calibri"/>
                <w:b/>
                <w:color w:val="auto"/>
                <w:sz w:val="28"/>
                <w:szCs w:val="28"/>
                <w:lang w:val="hr-HR" w:eastAsia="zh-CN"/>
              </w:rPr>
              <w:t>x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4" w:name="__Fieldmark__9_2959293212"/>
          <w:p w14:paraId="04B281D8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293CCE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135D4" w:rsidRPr="008F704C" w14:paraId="489B8283" w14:textId="77777777" w:rsidTr="00293CCE">
        <w:trPr>
          <w:trHeight w:val="432"/>
        </w:trPr>
        <w:tc>
          <w:tcPr>
            <w:tcW w:w="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3135D4" w:rsidRPr="008F704C" w:rsidRDefault="003135D4" w:rsidP="00C663EC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684370B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3135D4" w:rsidRPr="008F704C" w14:paraId="63CA5991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7B40" w14:textId="77777777" w:rsidR="00AE23F6" w:rsidRDefault="00AE23F6" w:rsidP="00AE23F6">
            <w:pPr>
              <w:widowControl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Obveze studenta odnose se na redovito pohađanje nastave. </w:t>
            </w:r>
          </w:p>
          <w:p w14:paraId="422FA4F8" w14:textId="77777777" w:rsidR="00AE23F6" w:rsidRDefault="00AE23F6" w:rsidP="00AE23F6">
            <w:pPr>
              <w:widowControl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</w:t>
            </w: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Student treba prisustvovati na najmanje 80% sati predavanja,  te 80 % vježbovne nastave u kabinetu /predavaonici te na kliničkim vježbama. </w:t>
            </w:r>
          </w:p>
          <w:p w14:paraId="16A858B1" w14:textId="07701E42" w:rsidR="00AE23F6" w:rsidRDefault="00AE23F6" w:rsidP="00AE23F6">
            <w:pPr>
              <w:widowControl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</w:t>
            </w: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Evidencija prisutnosti provodi se prozivanjem/ pomoću potpisnih listi. Studenti su obvezni aktivno </w:t>
            </w: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 xml:space="preserve">sudjelovati tijekom nastave. </w:t>
            </w:r>
          </w:p>
          <w:p w14:paraId="7345785B" w14:textId="0A27F5EF" w:rsidR="00AE23F6" w:rsidRDefault="00AE23F6" w:rsidP="00AE23F6">
            <w:pPr>
              <w:widowControl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U slučaju izostanka potrebno je obavijestiti voditelja nastave (nositelja kolegija li asistenta) o izostanku s nastave. </w:t>
            </w:r>
          </w:p>
          <w:p w14:paraId="3A12799D" w14:textId="5B3D88D3" w:rsidR="00AE23F6" w:rsidRPr="00AE23F6" w:rsidRDefault="00AE23F6" w:rsidP="00AE23F6">
            <w:pPr>
              <w:widowControl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 Potrebno je nadoknaditi u dodatnim terminima ili s drugom grupom ukoliko se izostavi uz prethodan dogovor s nositeljem kolegija ili asistentom.</w:t>
            </w:r>
          </w:p>
          <w:p w14:paraId="535F4B67" w14:textId="1DFCE5DE" w:rsidR="00AE23F6" w:rsidRPr="00AE23F6" w:rsidRDefault="00AE23F6" w:rsidP="00AE23F6">
            <w:pPr>
              <w:widowControl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</w:t>
            </w: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Tijekom praktične nastave na kliničkim radilištima studenti trebaju poštovati pravila zdravstvene ustanove, pravila Etičkog kodeksa te čuvati dostojanstvo i privatnost pacijenata. </w:t>
            </w:r>
          </w:p>
          <w:p w14:paraId="09DC84BD" w14:textId="6D48F359" w:rsidR="00AE23F6" w:rsidRPr="00AE23F6" w:rsidRDefault="00AE23F6" w:rsidP="00AE23F6">
            <w:pPr>
              <w:widowControl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</w:t>
            </w:r>
            <w:r w:rsidRPr="00AE23F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Potrebno je položiti završni kolokvij nakon provedene nastave. </w:t>
            </w:r>
          </w:p>
          <w:p w14:paraId="69405359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40AFB6EC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3135D4" w:rsidRPr="008F704C" w14:paraId="0A1EEA84" w14:textId="77777777" w:rsidTr="00293CCE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531BC2D4" w:rsidR="003135D4" w:rsidRPr="008F704C" w:rsidRDefault="00AE23F6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3DC87FFD" w:rsidR="003135D4" w:rsidRPr="008F704C" w:rsidRDefault="00AE23F6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18A566AC" w:rsidR="003135D4" w:rsidRPr="008F704C" w:rsidRDefault="00AE23F6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5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5"/>
          </w:p>
        </w:tc>
      </w:tr>
      <w:tr w:rsidR="003135D4" w:rsidRPr="008F704C" w14:paraId="5CC86227" w14:textId="77777777" w:rsidTr="00293CCE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6366760C" w:rsidR="003135D4" w:rsidRPr="008F704C" w:rsidRDefault="00AE23F6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5BFF2C1F" w:rsidR="003135D4" w:rsidRPr="008F704C" w:rsidRDefault="00AE23F6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6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6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4E53AA14" w:rsidR="003135D4" w:rsidRPr="008F704C" w:rsidRDefault="00AE23F6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</w:tr>
      <w:tr w:rsidR="003135D4" w:rsidRPr="008F704C" w14:paraId="469A9F64" w14:textId="77777777" w:rsidTr="00293CCE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E93C9A9" w:rsidR="003135D4" w:rsidRPr="008F704C" w:rsidRDefault="00AE23F6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7" w:name="Unnamed5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7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8" w:name="Unnamed6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8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bookmarkStart w:id="9" w:name="Unnamed7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9"/>
          </w:p>
        </w:tc>
      </w:tr>
      <w:tr w:rsidR="003135D4" w:rsidRPr="008F704C" w14:paraId="08CF80BF" w14:textId="77777777" w:rsidTr="00293CCE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0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1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2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3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</w:tr>
      <w:tr w:rsidR="003135D4" w:rsidRPr="008F704C" w14:paraId="38BC8EF7" w14:textId="77777777" w:rsidTr="00293CCE">
        <w:trPr>
          <w:trHeight w:val="754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3135D4" w:rsidRPr="008F704C" w14:paraId="151DA328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8C5B" w14:textId="4EA7F927" w:rsidR="00AE23F6" w:rsidRPr="00AE23F6" w:rsidRDefault="00AE23F6" w:rsidP="00AE23F6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Dio bodova koji čine završnu ocjenu iz kolegija </w:t>
            </w:r>
            <w:r w:rsidR="00293CCE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Kliničko laboratorijske korelacije</w:t>
            </w: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student stječe tijekom nastave, a dio na završnom ispitu. </w:t>
            </w:r>
            <w:r w:rsidR="00293CCE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Pismeni ispit se postavlja na platformi „</w:t>
            </w:r>
            <w:proofErr w:type="spellStart"/>
            <w:r w:rsidR="00293CCE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moodle</w:t>
            </w:r>
            <w:proofErr w:type="spellEnd"/>
            <w:r w:rsidR="00293CCE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“ i mogu mu virtualno pristupiti studenti. Također pismeni ispit može biti i uživo.</w:t>
            </w:r>
          </w:p>
          <w:p w14:paraId="6D01281E" w14:textId="679462F9" w:rsidR="00AE23F6" w:rsidRPr="00AE23F6" w:rsidRDefault="00AE23F6" w:rsidP="00AE23F6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      Završni</w:t>
            </w:r>
            <w:r w:rsidR="00293CCE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pismeni </w:t>
            </w: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ispit  </w:t>
            </w:r>
            <w:r w:rsidR="00293CCE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ima </w:t>
            </w: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40 pitanja (24/40 bodova za prolaznu ocjenu)</w:t>
            </w:r>
          </w:p>
          <w:p w14:paraId="606CF56B" w14:textId="77777777" w:rsidR="00AE23F6" w:rsidRPr="00AE23F6" w:rsidRDefault="00AE23F6" w:rsidP="00AE23F6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Kriterij: 24 – 27/40 bodova – dovoljan (2)</w:t>
            </w:r>
          </w:p>
          <w:p w14:paraId="4F0FE0B6" w14:textId="77777777" w:rsidR="00AE23F6" w:rsidRPr="00AE23F6" w:rsidRDefault="00AE23F6" w:rsidP="00AE23F6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           28 – 31/40 bodova – dobar (3)</w:t>
            </w:r>
          </w:p>
          <w:p w14:paraId="2F2C93F7" w14:textId="77777777" w:rsidR="00AE23F6" w:rsidRPr="00AE23F6" w:rsidRDefault="00AE23F6" w:rsidP="00AE23F6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           32 – 35/40 bodova  - vrlo dobar (4)</w:t>
            </w:r>
          </w:p>
          <w:p w14:paraId="7E78560A" w14:textId="1D0E30C0" w:rsidR="00AE23F6" w:rsidRPr="00AE23F6" w:rsidRDefault="00AE23F6" w:rsidP="00AE23F6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           36 – 40/40 bodova – ocjena odličan (5)</w:t>
            </w:r>
          </w:p>
          <w:p w14:paraId="6989C986" w14:textId="77777777" w:rsidR="00AE23F6" w:rsidRPr="00AE23F6" w:rsidRDefault="00AE23F6" w:rsidP="00AE23F6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Završni ispit je pismeni ispit s 40 pitanja i jednim točnim odgovorom na pet ponuđenih odgovora. </w:t>
            </w:r>
          </w:p>
          <w:p w14:paraId="6604F850" w14:textId="77777777" w:rsidR="00AE23F6" w:rsidRPr="00AE23F6" w:rsidRDefault="00AE23F6" w:rsidP="00AE23F6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AE23F6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Na pismenom dijelu ispita potrebno je točno odgovoriti na najmanje 60% pitanja. </w:t>
            </w:r>
          </w:p>
          <w:p w14:paraId="34C56E1A" w14:textId="67B6FEB6" w:rsidR="003135D4" w:rsidRPr="008F704C" w:rsidRDefault="00AE23F6" w:rsidP="00AE23F6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293CCE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Usmeni ispit - za studente koji žele odgovarati za veću ocjenu, a ostvarili su najmanje ocjenu dovoljan (2) na pismenom dijelu. Usmenim ispitom moguće je ocjenu smanjiti ili povećati.</w:t>
            </w:r>
          </w:p>
        </w:tc>
      </w:tr>
      <w:tr w:rsidR="003135D4" w:rsidRPr="008F704C" w14:paraId="48E5AEA6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3135D4" w:rsidRPr="008F704C" w14:paraId="605466FF" w14:textId="77777777" w:rsidTr="00293CCE">
        <w:trPr>
          <w:trHeight w:val="111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3135D4" w:rsidRPr="008F704C" w14:paraId="7CB4CD4A" w14:textId="77777777" w:rsidTr="00293CCE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1534C" w14:textId="77777777" w:rsidR="00293CCE" w:rsidRPr="00293CCE" w:rsidRDefault="00293CCE" w:rsidP="00293CCE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Arial" w:hAnsi="Arial"/>
                <w:sz w:val="20"/>
                <w:szCs w:val="20"/>
                <w:lang w:val="hr-HR"/>
              </w:rPr>
            </w:pPr>
            <w:bookmarkStart w:id="14" w:name="_GoBack" w:colFirst="1" w:colLast="1"/>
            <w:r w:rsidRPr="00293CCE">
              <w:rPr>
                <w:rFonts w:ascii="Arial" w:hAnsi="Arial" w:cs="Arial"/>
                <w:iCs/>
                <w:color w:val="000000"/>
                <w:sz w:val="20"/>
                <w:szCs w:val="20"/>
                <w:lang w:val="hr-HR"/>
              </w:rPr>
              <w:t>1.Čustović F. Anamneza i fizikalni status. Školska knjiga, 2000.</w:t>
            </w:r>
          </w:p>
          <w:p w14:paraId="21001C01" w14:textId="77777777" w:rsidR="003135D4" w:rsidRPr="008F704C" w:rsidRDefault="003135D4" w:rsidP="00293CCE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bookmarkEnd w:id="14"/>
      <w:tr w:rsidR="003135D4" w:rsidRPr="008F704C" w14:paraId="0EE1DCBC" w14:textId="77777777" w:rsidTr="00293CCE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20ABF" w14:textId="77777777" w:rsidR="00293CCE" w:rsidRPr="00293CCE" w:rsidRDefault="00293CCE" w:rsidP="00293CCE">
            <w:pPr>
              <w:pStyle w:val="Tijeloteksta"/>
              <w:widowControl w:val="0"/>
              <w:tabs>
                <w:tab w:val="left" w:pos="470"/>
              </w:tabs>
              <w:jc w:val="both"/>
              <w:rPr>
                <w:rFonts w:ascii="Arial" w:hAnsi="Arial"/>
                <w:sz w:val="20"/>
                <w:szCs w:val="20"/>
                <w:lang w:val="hr-HR"/>
              </w:rPr>
            </w:pPr>
            <w:r w:rsidRPr="00293CCE">
              <w:rPr>
                <w:rFonts w:ascii="Arial" w:hAnsi="Arial" w:cs="Arial"/>
                <w:iCs/>
                <w:color w:val="000000"/>
                <w:sz w:val="20"/>
                <w:szCs w:val="20"/>
                <w:lang w:val="hr-HR"/>
              </w:rPr>
              <w:t>2. Sertić J, i sur. Klinička kemija i molekularna dijagnostika u kliničkoj praksi. Medicinska naklada, Zagreb, 2015.</w:t>
            </w:r>
          </w:p>
          <w:p w14:paraId="3F34831F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F486DD3" w14:textId="77777777" w:rsidTr="00293CCE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E03B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F94C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A57C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3FBB66A8" w14:textId="77777777" w:rsidTr="00293CCE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0114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5CC4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B8C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1E09096" w14:textId="77777777" w:rsidTr="00293CCE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AC2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7225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BBB9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36DC317" w14:textId="77777777" w:rsidTr="00293CCE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85C25" w14:textId="77777777" w:rsidR="003135D4" w:rsidRPr="00293CCE" w:rsidRDefault="003135D4" w:rsidP="00293CCE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2DFB2AB5" w14:textId="09E613F2" w:rsidR="00293CCE" w:rsidRPr="00293CCE" w:rsidRDefault="00293CCE" w:rsidP="00293CCE">
            <w:pPr>
              <w:pStyle w:val="Tijeloteksta"/>
              <w:widowControl w:val="0"/>
              <w:tabs>
                <w:tab w:val="left" w:pos="470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iCs/>
                <w:color w:val="000000"/>
                <w:sz w:val="20"/>
                <w:szCs w:val="20"/>
                <w:lang w:val="hr-HR"/>
              </w:rPr>
              <w:t xml:space="preserve">1. </w:t>
            </w:r>
            <w:r w:rsidRPr="00293CCE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/>
              </w:rPr>
              <w:t>Topić E. I sur. Medicinska biokemija i laboratorijska medicina u kliničkoj praksi, 2.izdanje, Medicinska naklada, 2018.</w:t>
            </w:r>
          </w:p>
          <w:p w14:paraId="17A21D53" w14:textId="17C276A2" w:rsidR="00293CCE" w:rsidRDefault="00293CCE" w:rsidP="00293CCE">
            <w:pPr>
              <w:pStyle w:val="Tijeloteksta"/>
              <w:widowControl w:val="0"/>
              <w:tabs>
                <w:tab w:val="left" w:pos="470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iCs/>
                <w:color w:val="000000"/>
                <w:sz w:val="20"/>
                <w:szCs w:val="20"/>
                <w:lang w:val="hr-HR"/>
              </w:rPr>
              <w:t xml:space="preserve">2. </w:t>
            </w:r>
            <w:proofErr w:type="spellStart"/>
            <w:r w:rsidRPr="00293CCE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/>
              </w:rPr>
              <w:t>Labar</w:t>
            </w:r>
            <w:proofErr w:type="spellEnd"/>
            <w:r w:rsidRPr="00293CCE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/>
              </w:rPr>
              <w:t xml:space="preserve"> B, i sur. Hematologija, Školska knjiga 2017.</w:t>
            </w:r>
          </w:p>
          <w:p w14:paraId="1A4DF567" w14:textId="65D9ED8D" w:rsidR="00293CCE" w:rsidRPr="00293CCE" w:rsidRDefault="00293CCE" w:rsidP="00293CCE">
            <w:pPr>
              <w:pStyle w:val="Tijeloteksta"/>
              <w:widowControl w:val="0"/>
              <w:tabs>
                <w:tab w:val="left" w:pos="470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S</w:t>
            </w:r>
            <w:r w:rsidRPr="00293CCE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va potrebna dodatna literatura za pripremu ispita biti će dostupna studentima i za učenje na daljinu putem platforme „MOODLE“ te u vidu prezentacija s predavanja .</w:t>
            </w:r>
          </w:p>
          <w:p w14:paraId="3F177EF1" w14:textId="369327BD" w:rsidR="00293CCE" w:rsidRPr="008F704C" w:rsidRDefault="00293CCE" w:rsidP="00293CCE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</w:tr>
      <w:tr w:rsidR="003135D4" w:rsidRPr="008F704C" w14:paraId="0A548415" w14:textId="77777777" w:rsidTr="00293CCE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3135D4" w:rsidRPr="008F704C" w14:paraId="4A5F1962" w14:textId="77777777" w:rsidTr="00293CC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DDF6" w14:textId="3B9B81AE" w:rsidR="003135D4" w:rsidRPr="00293CCE" w:rsidRDefault="00293CCE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293CC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Kvaliteta izvedbe predmeta pratit će se kroz kratke upitnike za pojedina predavanja (provjera razumijevanja polaznika, tempa, količine i korisnost informacija, zadovoljstvo nositeljem/izvoditeljem), zatim putem rasprava sa studentima te primjenom upitnika za procjenu zadovoljstva izvedbom predmeta i radom nositelja i izvoditelja. Postupci praćenja kvalitete koji osiguravaju stjecanje izlaznih znanja, vještina i kompetencija dio su planirane evaluacije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na visokim učilištima i fakultetima u RH.</w:t>
            </w:r>
          </w:p>
        </w:tc>
      </w:tr>
    </w:tbl>
    <w:p w14:paraId="3D5D977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E9B6FD8"/>
    <w:multiLevelType w:val="multilevel"/>
    <w:tmpl w:val="0AA82116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2" w15:restartNumberingAfterBreak="0">
    <w:nsid w:val="0FC40F71"/>
    <w:multiLevelType w:val="multilevel"/>
    <w:tmpl w:val="1A30FE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772DF5"/>
    <w:multiLevelType w:val="hybridMultilevel"/>
    <w:tmpl w:val="245AE7F4"/>
    <w:lvl w:ilvl="0" w:tplc="EDB4A0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7AA8"/>
    <w:multiLevelType w:val="multilevel"/>
    <w:tmpl w:val="BF8A87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D04B2A"/>
    <w:multiLevelType w:val="multilevel"/>
    <w:tmpl w:val="B366F5EE"/>
    <w:styleLink w:val="WWNum7"/>
    <w:lvl w:ilvl="0">
      <w:numFmt w:val="bullet"/>
      <w:lvlText w:val="•"/>
      <w:lvlJc w:val="left"/>
      <w:pPr>
        <w:ind w:left="0" w:firstLine="0"/>
      </w:p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4"/>
    <w:rsid w:val="0003737A"/>
    <w:rsid w:val="000877FB"/>
    <w:rsid w:val="00293CCE"/>
    <w:rsid w:val="003135D4"/>
    <w:rsid w:val="003B40EB"/>
    <w:rsid w:val="0085663E"/>
    <w:rsid w:val="00AE23F6"/>
    <w:rsid w:val="00BB68FC"/>
    <w:rsid w:val="00CF222C"/>
    <w:rsid w:val="00D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35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35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35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3135D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paragraph" w:customStyle="1" w:styleId="Standard">
    <w:name w:val="Standard"/>
    <w:rsid w:val="0085663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  <w14:ligatures w14:val="none"/>
    </w:rPr>
  </w:style>
  <w:style w:type="numbering" w:customStyle="1" w:styleId="WWNum7">
    <w:name w:val="WWNum7"/>
    <w:rsid w:val="0085663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92184-1F5D-476E-96AB-4312CEF9A575}"/>
</file>

<file path=customXml/itemProps2.xml><?xml version="1.0" encoding="utf-8"?>
<ds:datastoreItem xmlns:ds="http://schemas.openxmlformats.org/officeDocument/2006/customXml" ds:itemID="{93974503-34FA-4904-A7AD-57B73D6AF9B4}"/>
</file>

<file path=customXml/itemProps3.xml><?xml version="1.0" encoding="utf-8"?>
<ds:datastoreItem xmlns:ds="http://schemas.openxmlformats.org/officeDocument/2006/customXml" ds:itemID="{403BB6D4-2C50-45ED-8AC0-607D92F11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dcterms:created xsi:type="dcterms:W3CDTF">2025-01-14T21:44:00Z</dcterms:created>
  <dcterms:modified xsi:type="dcterms:W3CDTF">2025-01-14T21:44:00Z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0x01010068C4F3B8A7A41C44B13734D9234F4214</vt:lpwstr>
  </property>
</Properties>
</file>