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45A642FA" w:rsidR="003135D4" w:rsidRPr="008F704C" w:rsidRDefault="00394F02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Doc. Dr.sc. Jasna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Leniček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Krleža,spec.med.biokemije</w:t>
            </w:r>
            <w:proofErr w:type="spellEnd"/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5929C280" w:rsidR="003135D4" w:rsidRPr="008F704C" w:rsidRDefault="00394F02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Odabrana poglavlja iz laboratorijske hematologije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2C28CB4F" w:rsidR="003135D4" w:rsidRPr="008F704C" w:rsidRDefault="006C442A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6C442A">
              <w:rPr>
                <w:rFonts w:ascii="Calibri" w:hAnsi="Calibri" w:cs="Calibri"/>
                <w:sz w:val="20"/>
                <w:szCs w:val="20"/>
                <w:lang w:val="hr-HR" w:eastAsia="en-US"/>
              </w:rPr>
              <w:t>Stručni prijediplomski studij medicinsko-laboratorijske dijagnostike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6C442A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6C442A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7F98BEB7" w:rsidR="003135D4" w:rsidRPr="006C442A" w:rsidRDefault="006C442A" w:rsidP="006C442A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C442A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Izborni predmet 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4B52BCC9" w:rsidR="003135D4" w:rsidRPr="008F704C" w:rsidRDefault="00667ACA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3</w:t>
            </w:r>
            <w:r w:rsidR="00394F02"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24C0160B" w:rsidR="003135D4" w:rsidRPr="008F704C" w:rsidRDefault="00394F02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2.0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68BB4F96" w:rsidR="003135D4" w:rsidRPr="008F704C" w:rsidRDefault="00C37AC4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15P+5S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2115"/>
        <w:gridCol w:w="565"/>
        <w:gridCol w:w="375"/>
        <w:gridCol w:w="156"/>
        <w:gridCol w:w="738"/>
        <w:gridCol w:w="565"/>
        <w:gridCol w:w="205"/>
        <w:gridCol w:w="136"/>
        <w:gridCol w:w="1351"/>
        <w:gridCol w:w="540"/>
      </w:tblGrid>
      <w:tr w:rsidR="003135D4" w:rsidRPr="008F704C" w14:paraId="4B267D8C" w14:textId="77777777" w:rsidTr="007037B4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73C8" w14:textId="6D79FF73" w:rsidR="003135D4" w:rsidRPr="002C0B14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</w:tc>
      </w:tr>
      <w:tr w:rsidR="003135D4" w:rsidRPr="008F704C" w14:paraId="2A9E8B5F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9773" w14:textId="354B2F8A" w:rsidR="003135D4" w:rsidRPr="00667ACA" w:rsidRDefault="006C442A" w:rsidP="006C442A">
            <w:pPr>
              <w:pStyle w:val="Odlomakpopisa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C442A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>stjecanje temeljnih znanja</w:t>
            </w:r>
            <w:r w:rsidR="00667ACA" w:rsidRPr="00667ACA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 xml:space="preserve"> s cjelokupnim procesom rada hematološkog laboratorija koji uključuje postupke od upisa, uzorkovanja, kontrole kvalitete do potvrde (verifikacije) dobivenih rezultata prije izdavanja nalaza.</w:t>
            </w:r>
          </w:p>
        </w:tc>
      </w:tr>
      <w:tr w:rsidR="003135D4" w:rsidRPr="008F704C" w14:paraId="7D0E3C0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6B9356AB" w:rsidR="003135D4" w:rsidRPr="00667ACA" w:rsidRDefault="006C442A" w:rsidP="006C442A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Izborni p</w:t>
            </w:r>
            <w:r w:rsidRPr="006C44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redmet se izvodi na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trećoj </w:t>
            </w:r>
            <w:r w:rsidRPr="006C44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godini studija te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je </w:t>
            </w:r>
            <w:r w:rsidRPr="006C44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uvjet </w:t>
            </w:r>
            <w:r w:rsidRPr="00667ACA">
              <w:rPr>
                <w:rFonts w:ascii="Calibri" w:hAnsi="Calibri" w:cs="Calibri"/>
                <w:color w:val="000000"/>
                <w:sz w:val="20"/>
                <w:szCs w:val="20"/>
              </w:rPr>
              <w:t>položen ispit iz predmeta Hematologija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kao i u </w:t>
            </w:r>
            <w:r w:rsidRPr="006C442A">
              <w:rPr>
                <w:rFonts w:ascii="Calibri" w:hAnsi="Calibri" w:cs="Calibri"/>
                <w:color w:val="000000"/>
                <w:sz w:val="20"/>
                <w:szCs w:val="20"/>
              </w:rPr>
              <w:t>skladu s Pravilnikom o studiranju.</w:t>
            </w:r>
          </w:p>
        </w:tc>
      </w:tr>
      <w:tr w:rsidR="003135D4" w:rsidRPr="008F704C" w14:paraId="1009878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49D9" w14:textId="77777777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Naučiti kako i kada se provodi unutarnja i vanjska kontrola kvalitete u hematološkom laboratoriju (izbor kontrole, aplikacija, provođenje, dokumentiranje)(IU1)</w:t>
            </w:r>
          </w:p>
          <w:p w14:paraId="0A73E759" w14:textId="1E70D5D6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Pr</w:t>
            </w:r>
            <w:r w:rsidR="002C0B14">
              <w:rPr>
                <w:rFonts w:ascii="Calibri" w:hAnsi="Calibri" w:cs="Calibri"/>
                <w:color w:val="auto"/>
                <w:sz w:val="20"/>
                <w:szCs w:val="20"/>
              </w:rPr>
              <w:t>imjeniti pravila pravilnog uzorkovanja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venske i kapilarne krvi za hematološke pretrage (IU2) </w:t>
            </w:r>
          </w:p>
          <w:p w14:paraId="1B7EE8D2" w14:textId="7AB8EE93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Prepozna</w:t>
            </w:r>
            <w:r w:rsidR="002C0B14">
              <w:rPr>
                <w:rFonts w:ascii="Calibri" w:hAnsi="Calibri" w:cs="Calibri"/>
                <w:color w:val="auto"/>
                <w:sz w:val="20"/>
                <w:szCs w:val="20"/>
              </w:rPr>
              <w:t>ti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neprihvatljiv uzor</w:t>
            </w:r>
            <w:r w:rsidR="002C0B14"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 za analizu (IU3) </w:t>
            </w:r>
          </w:p>
          <w:p w14:paraId="6EB68F90" w14:textId="4FB16FC0" w:rsidR="00667ACA" w:rsidRPr="00667ACA" w:rsidRDefault="002C0B14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Opisati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principa rada i metoda hematoloških brojača (IU4)</w:t>
            </w:r>
          </w:p>
          <w:p w14:paraId="6CAE67E5" w14:textId="2745AA12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2C0B1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rovesti 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samostalno analiziranje KKS od puštanja uzorka na hematološkom brojaču do izdavanja nalaza (verifikacije)(IU5).</w:t>
            </w:r>
          </w:p>
          <w:p w14:paraId="79D49B46" w14:textId="19A659B9" w:rsidR="00667ACA" w:rsidRPr="00667ACA" w:rsidRDefault="002C0B14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Prot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umač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pomoćn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grafov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tzv.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„schetergram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“ i napomen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 hematološkog brojača u zdravlju, bolesti i/ili interferencij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/pogreš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ke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(IU6)</w:t>
            </w:r>
          </w:p>
          <w:p w14:paraId="6C55B999" w14:textId="3915AD2B" w:rsidR="00667ACA" w:rsidRPr="00667ACA" w:rsidRDefault="002C0B14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Prot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umač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eritrocitn</w:t>
            </w:r>
            <w:r w:rsidR="00D639C8"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konstant</w:t>
            </w:r>
            <w:r w:rsidR="00D639C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 te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drug</w:t>
            </w:r>
            <w:r w:rsidR="00D639C8"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parametar</w:t>
            </w:r>
            <w:r w:rsidR="00D639C8"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(nezrele stanice, retikulociti) kao i pomoćnih konstanti (RWD,PDW)(IU7)</w:t>
            </w:r>
          </w:p>
          <w:p w14:paraId="2FBE1573" w14:textId="42929FF1" w:rsidR="00667ACA" w:rsidRPr="00667ACA" w:rsidRDefault="00026C84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Navesti g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ranice odluke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za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izdavanj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nalaza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navesti dodatne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postup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ke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kojim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potvrđujemo ili ne izmjerene vrijednosti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(IU8)</w:t>
            </w:r>
          </w:p>
          <w:p w14:paraId="2A49A1CA" w14:textId="0EE37452" w:rsidR="00667ACA" w:rsidRPr="00667ACA" w:rsidRDefault="00026C84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repoznavanje osnovnih poremećaja u broju i morfologiji staničnih elemenata u uzorku krvi na temelju nalaza s hematološkog brojača i uspored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rezultatima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diferenciranj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aRazlikovati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svjetlosnom mikroskopijom (IU9) </w:t>
            </w:r>
          </w:p>
          <w:p w14:paraId="65D08105" w14:textId="4B2AB739" w:rsidR="00667ACA" w:rsidRPr="00667ACA" w:rsidRDefault="001643CC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Razlikovati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referentn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interval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e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dječje dobi i odrasle populacije, kao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 razlikovati rezultate iz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venskog i kapilarnog uzorka (IU10)</w:t>
            </w:r>
          </w:p>
          <w:p w14:paraId="0AF29754" w14:textId="0B1BFB29" w:rsidR="00667ACA" w:rsidRPr="00667ACA" w:rsidRDefault="00667ACA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1643C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repoznati utjecaj 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osnovni</w:t>
            </w:r>
            <w:r w:rsidR="001643CC">
              <w:rPr>
                <w:rFonts w:ascii="Calibri" w:hAnsi="Calibri" w:cs="Calibri"/>
                <w:color w:val="auto"/>
                <w:sz w:val="20"/>
                <w:szCs w:val="20"/>
              </w:rPr>
              <w:t>h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interferencija</w:t>
            </w:r>
            <w:r w:rsidR="001643C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na rezultate i navesti 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postupak</w:t>
            </w:r>
            <w:r w:rsidR="001643C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 s </w:t>
            </w:r>
            <w:r w:rsidRPr="00667ACA">
              <w:rPr>
                <w:rFonts w:ascii="Calibri" w:hAnsi="Calibri" w:cs="Calibri"/>
                <w:color w:val="auto"/>
                <w:sz w:val="20"/>
                <w:szCs w:val="20"/>
              </w:rPr>
              <w:t>uzorkom kada je interferencija prisutna (IU11)</w:t>
            </w:r>
          </w:p>
          <w:p w14:paraId="58A12011" w14:textId="40836250" w:rsidR="003135D4" w:rsidRPr="00667ACA" w:rsidRDefault="001643CC" w:rsidP="00667ACA">
            <w:pPr>
              <w:pStyle w:val="Odlomakpopisa"/>
              <w:numPr>
                <w:ilvl w:val="0"/>
                <w:numId w:val="5"/>
              </w:numPr>
              <w:spacing w:before="60" w:after="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Analizirati </w:t>
            </w:r>
            <w:r w:rsidR="00667ACA" w:rsidRPr="00667ACA">
              <w:rPr>
                <w:rFonts w:ascii="Calibri" w:hAnsi="Calibri" w:cs="Calibri"/>
                <w:color w:val="auto"/>
                <w:sz w:val="20"/>
                <w:szCs w:val="20"/>
              </w:rPr>
              <w:t>broj stanica u ostalim tjelesnim tekućinama na hematološkom brojaču i svjetlosnom mikroskopijom u komorici (IU12)</w:t>
            </w:r>
          </w:p>
        </w:tc>
      </w:tr>
      <w:tr w:rsidR="003135D4" w:rsidRPr="008F704C" w14:paraId="19C1A376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</w:p>
        </w:tc>
      </w:tr>
      <w:tr w:rsidR="003135D4" w:rsidRPr="008F704C" w14:paraId="42324099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9C0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Kvaliteta uzorka i predanalitičke varijabilnosti u hematološkom laboratoriju (2P; IU2, IU3)</w:t>
            </w:r>
          </w:p>
          <w:p w14:paraId="33D7465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Osiguranje kvalitete u prijeanalitičkom, analitičkom i poslijeanalitičkom procesu laboratorijskog rada  (2P, 1S; IU1-3) </w:t>
            </w:r>
          </w:p>
          <w:p w14:paraId="64B314A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Metode i dometi određivanja hematoloških parametara i automatizacija laboratorijskog procesa. (2P, 1S; IU4-8)</w:t>
            </w:r>
          </w:p>
          <w:p w14:paraId="452B633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Diferencijalna krvna slika metode (svjetlosna mikroskopija i automatizirana mikroskopija) (2P; IU8-9)</w:t>
            </w:r>
          </w:p>
          <w:p w14:paraId="2C892E90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Laboratorijska dijagnostika poremećaja leukocita (1 P; 2S; IU9) </w:t>
            </w:r>
          </w:p>
          <w:p w14:paraId="25CC0309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 xml:space="preserve">Laboratorijska dijagnostika poremećaja eritrocita (1 P; 2S; IU9) </w:t>
            </w:r>
          </w:p>
          <w:p w14:paraId="1E9D3701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Laboratorijska dijagnostika poremećaja trombocita (1 P; 3S; IU9)</w:t>
            </w:r>
          </w:p>
          <w:p w14:paraId="1053E6D3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Algoritmi i interpretacija izmjerenih vrijednosti (2P, 2S; IU9-11)</w:t>
            </w:r>
          </w:p>
          <w:p w14:paraId="7DCAEEB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Specifičnosti pedijatrijske hematologije (2 P, 2S; IU10-11)</w:t>
            </w:r>
          </w:p>
          <w:p w14:paraId="6D35AA70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Broj stanica u tjelesnim tekućinama (1P, 1S; IU12)</w:t>
            </w:r>
          </w:p>
          <w:p w14:paraId="3ED88C8A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Utjecaj hemolize, lipemije i ikterije na hematološke parametre i korektivne radnje (1S; IU1-3, IU11)</w:t>
            </w:r>
          </w:p>
          <w:p w14:paraId="14945BBC" w14:textId="77777777" w:rsidR="00667ACA" w:rsidRPr="0085085F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Style w:val="fontstyle01"/>
                <w:rFonts w:cstheme="minorHAnsi"/>
                <w:sz w:val="20"/>
                <w:szCs w:val="20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Utjecaj lijekova i kemoterapije na hematološke parametre (1 S; IU1-3, IU11)</w:t>
            </w:r>
          </w:p>
          <w:p w14:paraId="34A89393" w14:textId="1EF7CE3B" w:rsidR="003135D4" w:rsidRPr="00667ACA" w:rsidRDefault="00667ACA" w:rsidP="00667AC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 w:rsidRPr="0085085F">
              <w:rPr>
                <w:rStyle w:val="fontstyle01"/>
                <w:rFonts w:cstheme="minorHAnsi"/>
                <w:sz w:val="20"/>
                <w:szCs w:val="20"/>
              </w:rPr>
              <w:t>Pseudotrombocitopenije (1 S; IU11)</w:t>
            </w:r>
          </w:p>
        </w:tc>
      </w:tr>
      <w:tr w:rsidR="003135D4" w:rsidRPr="008F704C" w14:paraId="4F2BF95C" w14:textId="77777777" w:rsidTr="007037B4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02EBD246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bookmarkStart w:id="0" w:name="__Fieldmark__0_2959293212"/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bookmarkEnd w:id="0"/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predavanja</w:t>
            </w:r>
          </w:p>
          <w:p w14:paraId="0C4B2022" w14:textId="7A502189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bookmarkStart w:id="1" w:name="__Fieldmark__1_2959293212"/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bookmarkEnd w:id="1"/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seminari i radionice  </w:t>
            </w:r>
          </w:p>
          <w:bookmarkStart w:id="2" w:name="__Fieldmark__2_2959293212"/>
          <w:p w14:paraId="391C6BAE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p w14:paraId="125BB5F3" w14:textId="37F64300" w:rsidR="003135D4" w:rsidRPr="008F704C" w:rsidRDefault="007037B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7037B4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hr-HR" w:eastAsia="en-US"/>
              </w:rPr>
              <w:t>X</w:t>
            </w: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obrazovanje na daljinu</w:t>
            </w:r>
          </w:p>
          <w:bookmarkStart w:id="3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4" w:name="__Fieldmark__5_2959293212"/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5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6" w:name="__Fieldmark__7_2959293212"/>
          <w:p w14:paraId="2926F28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7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8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8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7037B4">
        <w:trPr>
          <w:trHeight w:val="432"/>
        </w:trPr>
        <w:tc>
          <w:tcPr>
            <w:tcW w:w="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E2F8" w14:textId="77777777" w:rsidR="00667ACA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 xml:space="preserve">Obveze studenta odnose se na redovito pohađanje nastave. Student treba prisustvovati na najmanje 80% sati predavanja, 80% seminara.  </w:t>
            </w:r>
          </w:p>
          <w:p w14:paraId="3D458ADA" w14:textId="77777777" w:rsidR="00667ACA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 xml:space="preserve">Evidencija prisutnosti provodi se prozivanjem/ pomoću potpisnih listi. </w:t>
            </w:r>
          </w:p>
          <w:p w14:paraId="69405359" w14:textId="1D861E4F" w:rsidR="003135D4" w:rsidRPr="00667ACA" w:rsidRDefault="00667ACA" w:rsidP="00667ACA">
            <w:pPr>
              <w:pStyle w:val="Odlomakpopisa"/>
              <w:numPr>
                <w:ilvl w:val="0"/>
                <w:numId w:val="7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67ACA">
              <w:rPr>
                <w:rFonts w:ascii="Calibri" w:hAnsi="Calibri" w:cs="Calibri"/>
                <w:sz w:val="20"/>
                <w:szCs w:val="20"/>
              </w:rPr>
              <w:t>Studenti su obvezni aktivno sudjelovati tijekom nastave.</w:t>
            </w:r>
          </w:p>
        </w:tc>
      </w:tr>
      <w:tr w:rsidR="003135D4" w:rsidRPr="008F704C" w14:paraId="40AFB6EC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7037B4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0BC7C483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bookmarkStart w:id="9" w:name="Text3"/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  <w:bookmarkEnd w:id="9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53324EAD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10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1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</w:tr>
      <w:tr w:rsidR="003135D4" w:rsidRPr="008F704C" w14:paraId="5CC86227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70FEC282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24BC1E6A" w:rsidR="003135D4" w:rsidRPr="007037B4" w:rsidRDefault="007037B4" w:rsidP="00C663EC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lightGray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2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3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3135D4" w:rsidRPr="008F704C" w14:paraId="469A9F64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4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5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6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17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</w:tr>
      <w:tr w:rsidR="003135D4" w:rsidRPr="008F704C" w14:paraId="08CF80BF" w14:textId="77777777" w:rsidTr="007037B4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8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0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1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1"/>
          </w:p>
        </w:tc>
      </w:tr>
      <w:tr w:rsidR="003135D4" w:rsidRPr="008F704C" w14:paraId="38BC8EF7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1F23" w14:textId="77777777" w:rsidR="007037B4" w:rsidRPr="007037B4" w:rsidRDefault="007037B4" w:rsidP="007037B4">
            <w:pPr>
              <w:pStyle w:val="Tijeloteksta"/>
              <w:numPr>
                <w:ilvl w:val="0"/>
                <w:numId w:val="8"/>
              </w:numPr>
              <w:tabs>
                <w:tab w:val="left" w:pos="470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7037B4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 xml:space="preserve">Završni ispit je pismeni ispit s pitanjima s višestrukim odabirom, pitanjima s kratkim odgovorom, pitanjima tipa eseja. Na pismenom dijelu ispita potrebno je točno odgovoriti na najmanje 60% pitanja. </w:t>
            </w:r>
          </w:p>
          <w:p w14:paraId="34C56E1A" w14:textId="2E484D78" w:rsidR="003135D4" w:rsidRPr="007037B4" w:rsidRDefault="007037B4" w:rsidP="007037B4">
            <w:pPr>
              <w:pStyle w:val="Odlomakpopisa"/>
              <w:numPr>
                <w:ilvl w:val="0"/>
                <w:numId w:val="8"/>
              </w:numPr>
              <w:tabs>
                <w:tab w:val="left" w:pos="470"/>
              </w:tabs>
              <w:snapToGrid w:val="0"/>
              <w:spacing w:after="120" w:line="276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7037B4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Usmeni ispit - za studente koji žele odgovarati za veću ocjenu, a ostvarili su najmanje ocjenu dovoljan (2) na pismenom dijelu. Usmenim ispitom moguće je ocjenu smanjiti ili povećati.</w:t>
            </w:r>
          </w:p>
        </w:tc>
      </w:tr>
      <w:tr w:rsidR="003135D4" w:rsidRPr="008F704C" w14:paraId="48E5AEA6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7037B4">
        <w:trPr>
          <w:trHeight w:val="111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 xml:space="preserve">Naslov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7037B4">
        <w:trPr>
          <w:trHeight w:val="108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5F40" w14:textId="77777777" w:rsidR="003135D4" w:rsidRDefault="007037B4" w:rsidP="0085085F">
            <w:pPr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Labar, B., i suradnici : Hematologija, Školska knjiga, Zagreb, 2017.</w:t>
            </w:r>
          </w:p>
          <w:p w14:paraId="21001C01" w14:textId="76157FB3" w:rsidR="0085085F" w:rsidRPr="0085085F" w:rsidRDefault="0085085F" w:rsidP="0085085F">
            <w:pPr>
              <w:spacing w:after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85085F">
        <w:trPr>
          <w:trHeight w:val="584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5D02FE81" w:rsidR="003135D4" w:rsidRPr="0085085F" w:rsidRDefault="007037B4" w:rsidP="007037B4">
            <w:pPr>
              <w:snapToGrid w:val="0"/>
              <w:spacing w:after="12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Topić, Elizabeta i sur. Medicinska biokemija i laboratorijska medicina u kliničkoj praksi. Medicinska naklada, Zagreb 2018.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7037B4">
        <w:trPr>
          <w:trHeight w:val="108"/>
        </w:trPr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4427A342" w:rsidR="003135D4" w:rsidRPr="0085085F" w:rsidRDefault="0085085F" w:rsidP="0085085F">
            <w:pPr>
              <w:snapToGrid w:val="0"/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Iva Mihatov Štefanović i sur. Pedijatrija. Poglavlje: Hematologija i onkologija – patološka stanja i laboratorijska dijagnostika. Zdravstveno veleučilište, Zagreb 2024.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7037B4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DAAB0" w14:textId="77777777" w:rsidR="003135D4" w:rsidRPr="007037B4" w:rsidRDefault="003135D4" w:rsidP="0085085F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6DCA7EED" w14:textId="75D80A07" w:rsidR="0085085F" w:rsidRPr="0085085F" w:rsidRDefault="0085085F" w:rsidP="008508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Leniček Krleža J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sur.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Poslijeanalitička faza laboratorijskog rada: Nacionalne  preporuke Radne grupe za poslijeanalitiku Hrvatskog društva za medicinsku biokemiju i laboratorijsku medicinu.  Mediaprint Tiskara Hrastić d.o.o., 2019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  <w:p w14:paraId="3F177EF1" w14:textId="77777777" w:rsidR="007037B4" w:rsidRPr="008F704C" w:rsidRDefault="007037B4" w:rsidP="0085085F">
            <w:pPr>
              <w:suppressAutoHyphens/>
              <w:spacing w:after="0" w:line="276" w:lineRule="auto"/>
              <w:ind w:left="360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</w:tr>
      <w:tr w:rsidR="003135D4" w:rsidRPr="008F704C" w14:paraId="0A548415" w14:textId="77777777" w:rsidTr="007037B4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85085F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7037B4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7181D9EB" w:rsidR="003135D4" w:rsidRPr="0085085F" w:rsidRDefault="0085085F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Izvedba programa prati se putem anonimne ankete o kvaliteti organizacije nastave, sadržaja predmeta i rada predavača. Ocjenjuju se koristi izlaganja, sadržaj, pripremljenost nastavnika, jas</w:t>
            </w:r>
            <w:smartTag w:uri="urn:schemas-microsoft-com:office:smarttags" w:element="time">
              <w:smartTagPr>
                <w:attr w:name="Hour" w:val="0"/>
                <w:attr w:name="Minute" w:val="0"/>
              </w:smartTagPr>
              <w:r w:rsidRPr="0085085F">
                <w:rPr>
                  <w:rFonts w:ascii="Calibri" w:hAnsi="Calibri" w:cs="Calibri"/>
                  <w:color w:val="auto"/>
                  <w:sz w:val="20"/>
                  <w:szCs w:val="20"/>
                </w:rPr>
                <w:t>noća</w:t>
              </w:r>
            </w:smartTag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izlaganja, količina novih sadržaja i ostale dimenzije sadržaja. Administrativno se uspoređuje plan i njegovo izvršenje, kao i broj studenata koji pohađaju predavanja 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seminare</w:t>
            </w:r>
            <w:r w:rsidRPr="0085085F">
              <w:rPr>
                <w:rFonts w:ascii="Calibri" w:hAnsi="Calibri" w:cs="Calibri"/>
                <w:color w:val="auto"/>
                <w:sz w:val="20"/>
                <w:szCs w:val="20"/>
              </w:rPr>
              <w:t>. Na kraju nastavne godine radi se evaluacija prolaznosti i 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6504EBB"/>
    <w:multiLevelType w:val="hybridMultilevel"/>
    <w:tmpl w:val="25C69AE4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5AAF"/>
    <w:multiLevelType w:val="hybridMultilevel"/>
    <w:tmpl w:val="675C963E"/>
    <w:lvl w:ilvl="0" w:tplc="8C2E438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9289B"/>
    <w:multiLevelType w:val="hybridMultilevel"/>
    <w:tmpl w:val="D9369814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5450"/>
    <w:multiLevelType w:val="hybridMultilevel"/>
    <w:tmpl w:val="9C1ED05E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F17A8"/>
    <w:multiLevelType w:val="hybridMultilevel"/>
    <w:tmpl w:val="8260128A"/>
    <w:lvl w:ilvl="0" w:tplc="8C2E438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314B49"/>
    <w:multiLevelType w:val="hybridMultilevel"/>
    <w:tmpl w:val="0EBA7B6C"/>
    <w:lvl w:ilvl="0" w:tplc="8C2E4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A46F3"/>
    <w:multiLevelType w:val="hybridMultilevel"/>
    <w:tmpl w:val="176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C75E4"/>
    <w:multiLevelType w:val="hybridMultilevel"/>
    <w:tmpl w:val="122C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71383"/>
    <w:multiLevelType w:val="hybridMultilevel"/>
    <w:tmpl w:val="5400F36E"/>
    <w:lvl w:ilvl="0" w:tplc="8C2E438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176A0"/>
    <w:multiLevelType w:val="hybridMultilevel"/>
    <w:tmpl w:val="71C4FC6C"/>
    <w:lvl w:ilvl="0" w:tplc="8C2E438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1471871">
    <w:abstractNumId w:val="0"/>
  </w:num>
  <w:num w:numId="2" w16cid:durableId="486358300">
    <w:abstractNumId w:val="3"/>
  </w:num>
  <w:num w:numId="3" w16cid:durableId="1238176337">
    <w:abstractNumId w:val="2"/>
  </w:num>
  <w:num w:numId="4" w16cid:durableId="1993487849">
    <w:abstractNumId w:val="6"/>
  </w:num>
  <w:num w:numId="5" w16cid:durableId="220868452">
    <w:abstractNumId w:val="1"/>
  </w:num>
  <w:num w:numId="6" w16cid:durableId="1632055882">
    <w:abstractNumId w:val="5"/>
  </w:num>
  <w:num w:numId="7" w16cid:durableId="1939364081">
    <w:abstractNumId w:val="4"/>
  </w:num>
  <w:num w:numId="8" w16cid:durableId="1925915217">
    <w:abstractNumId w:val="9"/>
  </w:num>
  <w:num w:numId="9" w16cid:durableId="849879721">
    <w:abstractNumId w:val="7"/>
  </w:num>
  <w:num w:numId="10" w16cid:durableId="1255549465">
    <w:abstractNumId w:val="10"/>
  </w:num>
  <w:num w:numId="11" w16cid:durableId="1484086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D4"/>
    <w:rsid w:val="00026C84"/>
    <w:rsid w:val="0003737A"/>
    <w:rsid w:val="000877FB"/>
    <w:rsid w:val="000908A0"/>
    <w:rsid w:val="000D3EEA"/>
    <w:rsid w:val="001643CC"/>
    <w:rsid w:val="002C0B14"/>
    <w:rsid w:val="003135D4"/>
    <w:rsid w:val="00394F02"/>
    <w:rsid w:val="003B40EB"/>
    <w:rsid w:val="00667ACA"/>
    <w:rsid w:val="006C442A"/>
    <w:rsid w:val="007037B4"/>
    <w:rsid w:val="0085085F"/>
    <w:rsid w:val="00935C05"/>
    <w:rsid w:val="00BB68FC"/>
    <w:rsid w:val="00C37AC4"/>
    <w:rsid w:val="00CF222C"/>
    <w:rsid w:val="00D639C8"/>
    <w:rsid w:val="00DD0450"/>
    <w:rsid w:val="00E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character" w:customStyle="1" w:styleId="fontstyle01">
    <w:name w:val="fontstyle01"/>
    <w:basedOn w:val="Zadanifontodlomka"/>
    <w:rsid w:val="00667AC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B764A-8227-4E47-875E-B8B459B90A6C}"/>
</file>

<file path=customXml/itemProps2.xml><?xml version="1.0" encoding="utf-8"?>
<ds:datastoreItem xmlns:ds="http://schemas.openxmlformats.org/officeDocument/2006/customXml" ds:itemID="{832EFA89-E850-40B7-905D-CA6B28353750}"/>
</file>

<file path=customXml/itemProps3.xml><?xml version="1.0" encoding="utf-8"?>
<ds:datastoreItem xmlns:ds="http://schemas.openxmlformats.org/officeDocument/2006/customXml" ds:itemID="{066D7693-E899-40F0-BC70-709CB8386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Jasna Lenicek Krleza</cp:lastModifiedBy>
  <cp:revision>2</cp:revision>
  <dcterms:created xsi:type="dcterms:W3CDTF">2025-01-25T15:53:00Z</dcterms:created>
  <dcterms:modified xsi:type="dcterms:W3CDTF">2025-01-25T15:53:00Z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