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01C3B" w14:textId="77777777" w:rsidR="003135D4" w:rsidRPr="008F704C" w:rsidRDefault="003135D4" w:rsidP="003135D4">
      <w:pPr>
        <w:rPr>
          <w:rFonts w:ascii="Calibri" w:hAnsi="Calibri" w:cs="Calibri"/>
          <w:sz w:val="20"/>
          <w:szCs w:val="20"/>
          <w:lang w:val="hr-HR"/>
        </w:rPr>
      </w:pPr>
    </w:p>
    <w:p w14:paraId="11B7C3F3" w14:textId="77777777" w:rsidR="003135D4" w:rsidRPr="008F704C" w:rsidRDefault="003135D4" w:rsidP="003135D4">
      <w:pPr>
        <w:jc w:val="center"/>
        <w:rPr>
          <w:rFonts w:ascii="Calibri" w:hAnsi="Calibri" w:cs="Calibri"/>
          <w:b/>
          <w:color w:val="000000" w:themeColor="text1"/>
          <w:lang w:val="hr-HR"/>
        </w:rPr>
      </w:pPr>
      <w:r>
        <w:rPr>
          <w:rFonts w:ascii="Calibri" w:hAnsi="Calibri" w:cs="Calibri"/>
          <w:b/>
          <w:color w:val="000000" w:themeColor="text1"/>
          <w:sz w:val="20"/>
          <w:szCs w:val="20"/>
          <w:lang w:val="hr-HR"/>
        </w:rPr>
        <w:t>OPIS KOLEGIJA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110"/>
        <w:gridCol w:w="3755"/>
        <w:gridCol w:w="3145"/>
      </w:tblGrid>
      <w:tr w:rsidR="003135D4" w:rsidRPr="008F704C" w14:paraId="59D027CA" w14:textId="77777777" w:rsidTr="00C663EC">
        <w:trPr>
          <w:trHeight w:val="587"/>
          <w:jc w:val="center"/>
        </w:trPr>
        <w:tc>
          <w:tcPr>
            <w:tcW w:w="9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E503D0" w14:textId="77777777" w:rsidR="003135D4" w:rsidRPr="00FF2ACA" w:rsidRDefault="003135D4" w:rsidP="00C663EC">
            <w:pPr>
              <w:rPr>
                <w:rFonts w:ascii="Calibri" w:hAnsi="Calibri" w:cs="Calibri"/>
                <w:b/>
                <w:lang w:val="hr-HR"/>
              </w:rPr>
            </w:pPr>
            <w:r w:rsidRPr="00FF2ACA"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  <w:t>OPĆE INFORMACIJE</w:t>
            </w:r>
          </w:p>
        </w:tc>
      </w:tr>
      <w:tr w:rsidR="003135D4" w:rsidRPr="008F704C" w14:paraId="5FA2E06E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93596F" w14:textId="77777777" w:rsidR="003135D4" w:rsidRPr="008F704C" w:rsidRDefault="003135D4" w:rsidP="00C663EC">
            <w:pPr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Nositelj kolegija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DAC421" w14:textId="424DFFEC" w:rsidR="003135D4" w:rsidRPr="008F704C" w:rsidRDefault="0015012C" w:rsidP="00C663EC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  <w:t xml:space="preserve">Jasminka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  <w:t>Stepan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  <w:t>Giljević</w:t>
            </w:r>
            <w:proofErr w:type="spellEnd"/>
          </w:p>
        </w:tc>
      </w:tr>
      <w:tr w:rsidR="003135D4" w:rsidRPr="008F704C" w14:paraId="720E95C7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88CFE1" w14:textId="77777777" w:rsidR="003135D4" w:rsidRPr="008F704C" w:rsidRDefault="003135D4" w:rsidP="00C663EC">
            <w:pPr>
              <w:pStyle w:val="Tijeloteksta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Naziv kolegija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9B9E24" w14:textId="0E33A76A" w:rsidR="003135D4" w:rsidRPr="008F704C" w:rsidRDefault="0015012C" w:rsidP="00C663EC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val="hr-HR" w:eastAsia="en-US"/>
              </w:rPr>
              <w:t>HEMATOLOGIJA</w:t>
            </w:r>
          </w:p>
        </w:tc>
      </w:tr>
      <w:tr w:rsidR="003135D4" w:rsidRPr="008F704C" w14:paraId="58C7C33B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94F72B" w14:textId="77777777" w:rsidR="003135D4" w:rsidRPr="008F704C" w:rsidRDefault="003135D4" w:rsidP="00C663EC">
            <w:pPr>
              <w:pStyle w:val="Tijeloteksta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Studijski program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AFA79" w14:textId="1A301454" w:rsidR="003135D4" w:rsidRPr="008F704C" w:rsidRDefault="0015012C" w:rsidP="00C663EC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val="hr-HR" w:eastAsia="en-US"/>
              </w:rPr>
              <w:t>Medicinsko laboratorijska dijagnostika</w:t>
            </w:r>
          </w:p>
        </w:tc>
      </w:tr>
      <w:tr w:rsidR="003135D4" w:rsidRPr="008F704C" w14:paraId="08F77400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998F05" w14:textId="77777777" w:rsidR="003135D4" w:rsidRPr="008F704C" w:rsidRDefault="003135D4" w:rsidP="00C663EC">
            <w:pPr>
              <w:pStyle w:val="Tijeloteksta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Status kolegija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06B76" w14:textId="4C294D77" w:rsidR="003135D4" w:rsidRPr="008F704C" w:rsidRDefault="0015012C" w:rsidP="00C663EC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obavezan</w:t>
            </w:r>
          </w:p>
        </w:tc>
      </w:tr>
      <w:tr w:rsidR="003135D4" w:rsidRPr="008F704C" w14:paraId="1D8B07D3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29DE39" w14:textId="77777777" w:rsidR="003135D4" w:rsidRPr="008F704C" w:rsidRDefault="003135D4" w:rsidP="00C663EC">
            <w:pPr>
              <w:pStyle w:val="Tijeloteksta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Godina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3EE95B" w14:textId="4380892A" w:rsidR="003135D4" w:rsidRPr="008F704C" w:rsidRDefault="0015012C" w:rsidP="00C663EC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hr-HR" w:eastAsia="en-US"/>
              </w:rPr>
              <w:t>2.</w:t>
            </w:r>
          </w:p>
        </w:tc>
      </w:tr>
      <w:tr w:rsidR="003135D4" w:rsidRPr="008F704C" w14:paraId="76ACA0EE" w14:textId="77777777" w:rsidTr="00C663EC">
        <w:trPr>
          <w:trHeight w:val="145"/>
          <w:jc w:val="center"/>
        </w:trPr>
        <w:tc>
          <w:tcPr>
            <w:tcW w:w="21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B7F33B" w14:textId="77777777" w:rsidR="003135D4" w:rsidRPr="008F704C" w:rsidRDefault="003135D4" w:rsidP="00C663EC">
            <w:pPr>
              <w:pStyle w:val="Tijeloteksta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Bodovna vrijednost i način izvođenja nastave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FB0683" w14:textId="77777777" w:rsidR="003135D4" w:rsidRPr="008F704C" w:rsidRDefault="003135D4" w:rsidP="00C663EC">
            <w:pPr>
              <w:pStyle w:val="Field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ECTS koeficijent opterećenja studenata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58E9A" w14:textId="29025B49" w:rsidR="003135D4" w:rsidRPr="008F704C" w:rsidRDefault="0015012C" w:rsidP="00C663EC">
            <w:pPr>
              <w:pStyle w:val="FieldText"/>
              <w:snapToGrid w:val="0"/>
              <w:spacing w:line="276" w:lineRule="auto"/>
              <w:jc w:val="center"/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8,5</w:t>
            </w:r>
          </w:p>
        </w:tc>
      </w:tr>
      <w:tr w:rsidR="003135D4" w:rsidRPr="008F704C" w14:paraId="227F713A" w14:textId="77777777" w:rsidTr="00C663EC">
        <w:trPr>
          <w:trHeight w:val="145"/>
          <w:jc w:val="center"/>
        </w:trPr>
        <w:tc>
          <w:tcPr>
            <w:tcW w:w="21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A6B562" w14:textId="77777777" w:rsidR="003135D4" w:rsidRPr="008F704C" w:rsidRDefault="003135D4" w:rsidP="00C663EC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89523C" w14:textId="77777777" w:rsidR="003135D4" w:rsidRPr="008F704C" w:rsidRDefault="003135D4" w:rsidP="00C663EC">
            <w:pPr>
              <w:pStyle w:val="Field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Broj sati (P+V+S)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249545" w14:textId="41FD7591" w:rsidR="003135D4" w:rsidRPr="008F704C" w:rsidRDefault="0015012C" w:rsidP="00C663EC">
            <w:pPr>
              <w:pStyle w:val="FieldText"/>
              <w:snapToGrid w:val="0"/>
              <w:spacing w:line="276" w:lineRule="auto"/>
              <w:jc w:val="center"/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</w:pPr>
            <w:r w:rsidRPr="00666981">
              <w:rPr>
                <w:rFonts w:asciiTheme="minorHAnsi" w:hAnsiTheme="minorHAnsi" w:cstheme="minorHAnsi"/>
                <w:b w:val="0"/>
                <w:sz w:val="24"/>
                <w:szCs w:val="24"/>
                <w:lang w:val="hr-HR"/>
              </w:rPr>
              <w:t>30P + 30S + 60V</w:t>
            </w:r>
          </w:p>
        </w:tc>
      </w:tr>
    </w:tbl>
    <w:p w14:paraId="0E278CF9" w14:textId="77777777" w:rsidR="003135D4" w:rsidRPr="008F704C" w:rsidRDefault="003135D4" w:rsidP="003135D4">
      <w:pPr>
        <w:rPr>
          <w:rFonts w:ascii="Calibri" w:hAnsi="Calibri" w:cs="Calibri"/>
          <w:sz w:val="20"/>
          <w:szCs w:val="20"/>
          <w:lang w:val="hr-HR" w:eastAsia="en-US"/>
        </w:rPr>
      </w:pPr>
    </w:p>
    <w:tbl>
      <w:tblPr>
        <w:tblW w:w="5000" w:type="pct"/>
        <w:tblInd w:w="-20" w:type="dxa"/>
        <w:tblLayout w:type="fixed"/>
        <w:tblLook w:val="0000" w:firstRow="0" w:lastRow="0" w:firstColumn="0" w:lastColumn="0" w:noHBand="0" w:noVBand="0"/>
      </w:tblPr>
      <w:tblGrid>
        <w:gridCol w:w="1706"/>
        <w:gridCol w:w="564"/>
        <w:gridCol w:w="1358"/>
        <w:gridCol w:w="757"/>
        <w:gridCol w:w="565"/>
        <w:gridCol w:w="296"/>
        <w:gridCol w:w="235"/>
        <w:gridCol w:w="738"/>
        <w:gridCol w:w="565"/>
        <w:gridCol w:w="205"/>
        <w:gridCol w:w="1487"/>
        <w:gridCol w:w="540"/>
      </w:tblGrid>
      <w:tr w:rsidR="003135D4" w:rsidRPr="008F704C" w14:paraId="4B267D8C" w14:textId="77777777" w:rsidTr="00C663EC">
        <w:trPr>
          <w:trHeight w:val="288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7EA33" w14:textId="77777777" w:rsidR="003135D4" w:rsidRPr="008F704C" w:rsidRDefault="003135D4" w:rsidP="00C663EC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b/>
                <w:color w:val="000000"/>
                <w:sz w:val="20"/>
                <w:szCs w:val="20"/>
                <w:lang w:val="hr-HR"/>
              </w:rPr>
              <w:t>OPIS KOLEGIJA</w:t>
            </w:r>
          </w:p>
          <w:p w14:paraId="2DC073C8" w14:textId="77777777" w:rsidR="003135D4" w:rsidRPr="008F704C" w:rsidRDefault="003135D4" w:rsidP="00C663EC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2A9E8B5F" w14:textId="77777777" w:rsidTr="00C663EC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B3F0D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Ciljevi kolegija</w:t>
            </w:r>
          </w:p>
        </w:tc>
      </w:tr>
      <w:tr w:rsidR="003135D4" w:rsidRPr="008F704C" w14:paraId="319FEBBF" w14:textId="77777777" w:rsidTr="00C663EC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AF8EC" w14:textId="77777777" w:rsidR="0015012C" w:rsidRPr="0015012C" w:rsidRDefault="0015012C" w:rsidP="0015012C">
            <w:pPr>
              <w:pStyle w:val="Odlomakpopisa"/>
              <w:numPr>
                <w:ilvl w:val="0"/>
                <w:numId w:val="2"/>
              </w:num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5012C">
              <w:rPr>
                <w:rFonts w:ascii="Times New Roman" w:eastAsia="MS Mincho" w:hAnsi="Times New Roman" w:cs="Times New Roman"/>
                <w:noProof/>
                <w:color w:val="000000" w:themeColor="text1"/>
              </w:rPr>
              <w:t xml:space="preserve">upoznati studente s osnovama hematologije i hematološkim dijagnostičkim metodama, </w:t>
            </w:r>
          </w:p>
          <w:p w14:paraId="1F559773" w14:textId="7B04AE98" w:rsidR="003135D4" w:rsidRPr="0015012C" w:rsidRDefault="0015012C" w:rsidP="0015012C">
            <w:pPr>
              <w:pStyle w:val="Odlomakpopisa"/>
              <w:numPr>
                <w:ilvl w:val="0"/>
                <w:numId w:val="2"/>
              </w:numPr>
              <w:spacing w:before="60" w:after="60" w:line="240" w:lineRule="auto"/>
              <w:rPr>
                <w:rFonts w:cstheme="minorHAnsi"/>
              </w:rPr>
            </w:pPr>
            <w:r w:rsidRPr="0015012C">
              <w:rPr>
                <w:rFonts w:ascii="Times New Roman" w:hAnsi="Times New Roman" w:cs="Times New Roman"/>
                <w:color w:val="000000" w:themeColor="text1"/>
              </w:rPr>
              <w:t xml:space="preserve">usvajanje </w:t>
            </w:r>
            <w:r w:rsidRPr="0015012C">
              <w:rPr>
                <w:rFonts w:ascii="Times New Roman" w:eastAsia="MS Mincho" w:hAnsi="Times New Roman" w:cs="Times New Roman"/>
                <w:noProof/>
                <w:color w:val="000000" w:themeColor="text1"/>
              </w:rPr>
              <w:t>vještina vezanih za samostalni rad u hematološkom laboratoriju</w:t>
            </w:r>
          </w:p>
        </w:tc>
      </w:tr>
      <w:tr w:rsidR="003135D4" w:rsidRPr="008F704C" w14:paraId="7D0E3C08" w14:textId="77777777" w:rsidTr="00C663EC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3D77A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Uvjeti za upis kolegija</w:t>
            </w:r>
          </w:p>
        </w:tc>
      </w:tr>
      <w:tr w:rsidR="003135D4" w:rsidRPr="008F704C" w14:paraId="01A0A2C9" w14:textId="77777777" w:rsidTr="00C663EC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20182" w14:textId="2D6489C5" w:rsidR="003135D4" w:rsidRPr="0015012C" w:rsidRDefault="0015012C" w:rsidP="0015012C">
            <w:pPr>
              <w:pStyle w:val="Odlomakpopisa"/>
              <w:numPr>
                <w:ilvl w:val="0"/>
                <w:numId w:val="3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Cs/>
                <w:iCs/>
                <w:color w:val="000000"/>
                <w:lang w:val="hr-HR" w:eastAsia="en-US"/>
              </w:rPr>
            </w:pPr>
            <w:r w:rsidRPr="0015012C">
              <w:rPr>
                <w:rFonts w:ascii="Calibri" w:eastAsia="Times New Roman" w:hAnsi="Calibri" w:cs="Calibri"/>
                <w:bCs/>
                <w:iCs/>
                <w:color w:val="000000"/>
                <w:lang w:val="hr-HR" w:eastAsia="en-US"/>
              </w:rPr>
              <w:t>Nema uvjeta</w:t>
            </w:r>
          </w:p>
        </w:tc>
      </w:tr>
      <w:tr w:rsidR="003135D4" w:rsidRPr="008F704C" w14:paraId="10098788" w14:textId="77777777" w:rsidTr="00C663EC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1A23C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Očekivani ishodi učenja za kolegij </w:t>
            </w:r>
          </w:p>
        </w:tc>
      </w:tr>
      <w:tr w:rsidR="003135D4" w:rsidRPr="008F704C" w14:paraId="38582273" w14:textId="77777777" w:rsidTr="00C663EC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78F1" w14:textId="042B6746" w:rsidR="00DB24AF" w:rsidRPr="00DB24AF" w:rsidRDefault="00DB24AF" w:rsidP="00DB24AF">
            <w:pPr>
              <w:spacing w:before="60" w:after="60"/>
              <w:rPr>
                <w:rFonts w:cstheme="minorHAnsi"/>
                <w:color w:val="000000" w:themeColor="text1"/>
              </w:rPr>
            </w:pPr>
            <w:r w:rsidRPr="00DB24AF">
              <w:rPr>
                <w:rFonts w:cstheme="minorHAnsi"/>
                <w:color w:val="000000" w:themeColor="text1"/>
              </w:rPr>
              <w:t>Usvojiti znanje o hematopoetskom sustavu, organima hematopoeze tijekom razvoja, i fiziološkm rastu i razvoju  matične stanice hematopoeze (eritrocitopoeza, mijetopoeza, trombocitopoeza)</w:t>
            </w:r>
            <w:r w:rsidRPr="00DB24AF">
              <w:rPr>
                <w:rFonts w:cstheme="minorHAnsi"/>
                <w:color w:val="000000" w:themeColor="text1"/>
              </w:rPr>
              <w:t>.</w:t>
            </w:r>
          </w:p>
          <w:p w14:paraId="4D205D08" w14:textId="77777777" w:rsidR="00DB24AF" w:rsidRPr="00DB24AF" w:rsidRDefault="00DB24AF" w:rsidP="00DB24AF">
            <w:pPr>
              <w:rPr>
                <w:rFonts w:cstheme="minorHAnsi"/>
                <w:color w:val="000000" w:themeColor="text1"/>
              </w:rPr>
            </w:pPr>
            <w:r w:rsidRPr="00DB24AF">
              <w:rPr>
                <w:rFonts w:cstheme="minorHAnsi"/>
                <w:color w:val="000000" w:themeColor="text1"/>
              </w:rPr>
              <w:t>Pripremiti pacijenta za vađenje krvi za hematološke pretrage</w:t>
            </w:r>
            <w:r w:rsidRPr="00DB24AF">
              <w:rPr>
                <w:rFonts w:cstheme="minorHAnsi"/>
                <w:color w:val="000000" w:themeColor="text1"/>
              </w:rPr>
              <w:t>.</w:t>
            </w:r>
          </w:p>
          <w:p w14:paraId="2A238F3A" w14:textId="597FE4AE" w:rsidR="00DB24AF" w:rsidRPr="00DB24AF" w:rsidRDefault="00DB24AF" w:rsidP="00DB24AF">
            <w:pPr>
              <w:rPr>
                <w:rFonts w:cstheme="minorHAnsi"/>
                <w:color w:val="000000" w:themeColor="text1"/>
              </w:rPr>
            </w:pPr>
            <w:r w:rsidRPr="00DB24AF">
              <w:rPr>
                <w:rFonts w:cstheme="minorHAnsi"/>
                <w:color w:val="000000" w:themeColor="text1"/>
              </w:rPr>
              <w:t>P</w:t>
            </w:r>
            <w:r w:rsidRPr="00DB24AF">
              <w:rPr>
                <w:rFonts w:cstheme="minorHAnsi"/>
                <w:color w:val="000000" w:themeColor="text1"/>
              </w:rPr>
              <w:t>rikupiti potrebne podatake za pravilno ispunjavanje zahtjeva za vađenje krvi uz provođenje kroz laboratorijske protokole u elektronskom obliku (informacijski sustav)</w:t>
            </w:r>
          </w:p>
          <w:p w14:paraId="2ADDB240" w14:textId="5B0A7053" w:rsidR="00DB24AF" w:rsidRPr="00DB24AF" w:rsidRDefault="00DB24AF" w:rsidP="00DB24AF">
            <w:pPr>
              <w:rPr>
                <w:rFonts w:cstheme="minorHAnsi"/>
                <w:color w:val="000000" w:themeColor="text1"/>
              </w:rPr>
            </w:pPr>
            <w:r w:rsidRPr="00DB24AF">
              <w:rPr>
                <w:rFonts w:cstheme="minorHAnsi"/>
                <w:color w:val="000000" w:themeColor="text1"/>
              </w:rPr>
              <w:t>Savladati mjere zaštite na radu u laboratoriju</w:t>
            </w:r>
            <w:r w:rsidRPr="00DB24AF">
              <w:rPr>
                <w:rFonts w:cstheme="minorHAnsi"/>
                <w:color w:val="000000" w:themeColor="text1"/>
              </w:rPr>
              <w:t>.</w:t>
            </w:r>
          </w:p>
          <w:p w14:paraId="6B169E24" w14:textId="047C816A" w:rsidR="00DB24AF" w:rsidRPr="00DB24AF" w:rsidRDefault="00DB24AF" w:rsidP="00DB24AF">
            <w:pPr>
              <w:rPr>
                <w:rFonts w:cstheme="minorHAnsi"/>
                <w:color w:val="000000" w:themeColor="text1"/>
              </w:rPr>
            </w:pPr>
            <w:r w:rsidRPr="00DB24AF">
              <w:rPr>
                <w:rFonts w:cstheme="minorHAnsi"/>
                <w:color w:val="000000" w:themeColor="text1"/>
              </w:rPr>
              <w:t>Savladati sigurno uzorkovanje periferne krvi za hematološke .pretrage uz upotrebu adekvatnog antikoagulansa za pojedine hematološke pretrage</w:t>
            </w:r>
            <w:r w:rsidRPr="00DB24AF">
              <w:rPr>
                <w:rFonts w:cstheme="minorHAnsi"/>
                <w:color w:val="000000" w:themeColor="text1"/>
              </w:rPr>
              <w:t xml:space="preserve">. </w:t>
            </w:r>
            <w:r w:rsidRPr="00DB24AF">
              <w:rPr>
                <w:rFonts w:cstheme="minorHAnsi"/>
                <w:color w:val="000000" w:themeColor="text1"/>
              </w:rPr>
              <w:t>Detektirati predanalitičke pogrešake, znati moguća otklanjanja</w:t>
            </w:r>
            <w:r>
              <w:rPr>
                <w:rFonts w:cstheme="minorHAnsi"/>
                <w:color w:val="000000" w:themeColor="text1"/>
              </w:rPr>
              <w:t>.</w:t>
            </w:r>
          </w:p>
          <w:p w14:paraId="5DBDB088" w14:textId="4D6AA525" w:rsidR="00DB24AF" w:rsidRPr="00DB24AF" w:rsidRDefault="00DB24AF" w:rsidP="00DB24AF">
            <w:pPr>
              <w:rPr>
                <w:rFonts w:cstheme="minorHAnsi"/>
                <w:color w:val="000000" w:themeColor="text1"/>
              </w:rPr>
            </w:pPr>
            <w:r w:rsidRPr="00DB24AF">
              <w:rPr>
                <w:rFonts w:cstheme="minorHAnsi"/>
                <w:color w:val="000000" w:themeColor="text1"/>
              </w:rPr>
              <w:t>Usvojiti postupak rada na hematloškom brojaču Znati pogreške i ograničenja u mjerenjima na hematološkim brojačima</w:t>
            </w:r>
            <w:r>
              <w:rPr>
                <w:rFonts w:cstheme="minorHAnsi"/>
                <w:color w:val="000000" w:themeColor="text1"/>
              </w:rPr>
              <w:t>.</w:t>
            </w:r>
          </w:p>
          <w:p w14:paraId="512A2926" w14:textId="579B32A6" w:rsidR="00DB24AF" w:rsidRPr="00DB24AF" w:rsidRDefault="00DB24AF" w:rsidP="00DB24AF">
            <w:pPr>
              <w:rPr>
                <w:rFonts w:cstheme="minorHAnsi"/>
                <w:color w:val="000000" w:themeColor="text1"/>
              </w:rPr>
            </w:pPr>
            <w:r w:rsidRPr="00DB24AF">
              <w:rPr>
                <w:rFonts w:cstheme="minorHAnsi"/>
                <w:color w:val="000000" w:themeColor="text1"/>
              </w:rPr>
              <w:lastRenderedPageBreak/>
              <w:t>Savladati osnove Inerpretacije nalaza (mjerne jedinice, referentni rasponi, panične vrijednosti, histogrami i skategrami</w:t>
            </w:r>
            <w:r>
              <w:rPr>
                <w:rFonts w:cstheme="minorHAnsi"/>
                <w:color w:val="000000" w:themeColor="text1"/>
              </w:rPr>
              <w:t>.</w:t>
            </w:r>
          </w:p>
          <w:p w14:paraId="5979652E" w14:textId="43F3431D" w:rsidR="00DB24AF" w:rsidRPr="00DB24AF" w:rsidRDefault="00DB24AF" w:rsidP="00DB24AF">
            <w:pPr>
              <w:rPr>
                <w:rFonts w:cstheme="minorHAnsi"/>
                <w:color w:val="000000" w:themeColor="text1"/>
              </w:rPr>
            </w:pPr>
            <w:r w:rsidRPr="00DB24AF">
              <w:rPr>
                <w:rFonts w:cstheme="minorHAnsi"/>
                <w:color w:val="000000" w:themeColor="text1"/>
              </w:rPr>
              <w:t>Usvojiti osnovno o provođenju kontrole kvalitete u hematološkom laboratorijuIzračun eritrocitnih konstanti (MCV,MCH,MCHC,RDW-CV) i njihovo značenje pri određivanju kvalitativnih osobina E i anemija</w:t>
            </w:r>
            <w:r>
              <w:rPr>
                <w:rFonts w:cstheme="minorHAnsi"/>
                <w:color w:val="000000" w:themeColor="text1"/>
              </w:rPr>
              <w:t>.</w:t>
            </w:r>
          </w:p>
          <w:p w14:paraId="212B6F67" w14:textId="44B2459B" w:rsidR="00DB24AF" w:rsidRPr="00DB24AF" w:rsidRDefault="00DB24AF" w:rsidP="00DB24AF">
            <w:pPr>
              <w:rPr>
                <w:rFonts w:cstheme="minorHAnsi"/>
                <w:color w:val="000000" w:themeColor="text1"/>
              </w:rPr>
            </w:pPr>
            <w:r w:rsidRPr="00DB24AF">
              <w:rPr>
                <w:rFonts w:cstheme="minorHAnsi"/>
                <w:color w:val="000000" w:themeColor="text1"/>
              </w:rPr>
              <w:t>Znati RTC-tehnike određivanja i značaj pri praćenju terapije anemija (praćenje eritropoeze u. real time-u</w:t>
            </w:r>
            <w:r>
              <w:rPr>
                <w:rFonts w:cstheme="minorHAnsi"/>
                <w:color w:val="000000" w:themeColor="text1"/>
              </w:rPr>
              <w:t>.</w:t>
            </w:r>
          </w:p>
          <w:p w14:paraId="1A5D8628" w14:textId="77777777" w:rsidR="00DB24AF" w:rsidRPr="00DB24AF" w:rsidRDefault="00DB24AF" w:rsidP="00DB24AF">
            <w:pPr>
              <w:rPr>
                <w:rFonts w:cstheme="minorHAnsi"/>
                <w:color w:val="000000" w:themeColor="text1"/>
              </w:rPr>
            </w:pPr>
            <w:r w:rsidRPr="00DB24AF">
              <w:rPr>
                <w:rFonts w:cstheme="minorHAnsi"/>
                <w:color w:val="000000" w:themeColor="text1"/>
              </w:rPr>
              <w:t>Samostalno izraditi preparate (razmaze) za DKS, usvojiti tehnike izrade i bojanja (IU9)</w:t>
            </w:r>
          </w:p>
          <w:p w14:paraId="10F067CD" w14:textId="1704BAFB" w:rsidR="00DB24AF" w:rsidRPr="00DB24AF" w:rsidRDefault="00DB24AF" w:rsidP="00DB24AF">
            <w:pPr>
              <w:rPr>
                <w:rFonts w:cstheme="minorHAnsi"/>
                <w:color w:val="000000" w:themeColor="text1"/>
              </w:rPr>
            </w:pPr>
            <w:r w:rsidRPr="00DB24AF">
              <w:rPr>
                <w:rFonts w:cstheme="minorHAnsi"/>
                <w:color w:val="000000" w:themeColor="text1"/>
              </w:rPr>
              <w:t>Naučiti mikroskopiranje preparata pod imerzijom i na različitim vrstama mikroskopa Usvojiti diferenciranje razmaza periferne krvi</w:t>
            </w:r>
            <w:r>
              <w:rPr>
                <w:rFonts w:cstheme="minorHAnsi"/>
                <w:color w:val="000000" w:themeColor="text1"/>
              </w:rPr>
              <w:t>.</w:t>
            </w:r>
          </w:p>
          <w:p w14:paraId="71CAF0F2" w14:textId="77777777" w:rsidR="00DB24AF" w:rsidRPr="00DB24AF" w:rsidRDefault="00DB24AF" w:rsidP="00DB24AF">
            <w:pPr>
              <w:rPr>
                <w:rFonts w:cstheme="minorHAnsi"/>
                <w:color w:val="000000" w:themeColor="text1"/>
              </w:rPr>
            </w:pPr>
            <w:r w:rsidRPr="00DB24AF">
              <w:rPr>
                <w:rFonts w:cstheme="minorHAnsi"/>
                <w:color w:val="000000" w:themeColor="text1"/>
              </w:rPr>
              <w:t>Znati osnovno o razvojnom putu E ,L i TR od koštane srži do periferije eritropoeza,granulocitopoeza i trombocitopoeza</w:t>
            </w:r>
          </w:p>
          <w:p w14:paraId="118A6D14" w14:textId="12A9B300" w:rsidR="00DB24AF" w:rsidRPr="00DB24AF" w:rsidRDefault="00DB24AF" w:rsidP="00DB24AF">
            <w:pPr>
              <w:rPr>
                <w:rFonts w:cstheme="minorHAnsi"/>
                <w:color w:val="000000" w:themeColor="text1"/>
              </w:rPr>
            </w:pPr>
            <w:r w:rsidRPr="00DB24AF">
              <w:rPr>
                <w:rFonts w:cstheme="minorHAnsi"/>
                <w:color w:val="000000" w:themeColor="text1"/>
              </w:rPr>
              <w:t>Prepoznavanje razvojnih oblika stanica u razmazu DKS</w:t>
            </w:r>
            <w:r w:rsidR="00B20331">
              <w:rPr>
                <w:rFonts w:cstheme="minorHAnsi"/>
                <w:color w:val="000000" w:themeColor="text1"/>
              </w:rPr>
              <w:t>.</w:t>
            </w:r>
          </w:p>
          <w:p w14:paraId="068740CE" w14:textId="64C99AEF" w:rsidR="00DB24AF" w:rsidRPr="00DB24AF" w:rsidRDefault="00DB24AF" w:rsidP="00DB24AF">
            <w:pPr>
              <w:rPr>
                <w:rFonts w:cstheme="minorHAnsi"/>
                <w:color w:val="000000" w:themeColor="text1"/>
              </w:rPr>
            </w:pPr>
            <w:r w:rsidRPr="00DB24AF">
              <w:rPr>
                <w:rFonts w:cstheme="minorHAnsi"/>
                <w:color w:val="000000" w:themeColor="text1"/>
              </w:rPr>
              <w:t>Znati detektirati morfološke promijene E i L (virociti, blasti ); TR i pseudotrombocitopenije</w:t>
            </w:r>
            <w:r w:rsidR="00B20331">
              <w:rPr>
                <w:rFonts w:cstheme="minorHAnsi"/>
                <w:color w:val="000000" w:themeColor="text1"/>
              </w:rPr>
              <w:t>.</w:t>
            </w:r>
          </w:p>
          <w:p w14:paraId="0DCDDC95" w14:textId="7B144596" w:rsidR="00DB24AF" w:rsidRPr="00DB24AF" w:rsidRDefault="00DB24AF" w:rsidP="00DB24AF">
            <w:pPr>
              <w:rPr>
                <w:rFonts w:cstheme="minorHAnsi"/>
                <w:color w:val="000000" w:themeColor="text1"/>
              </w:rPr>
            </w:pPr>
            <w:r w:rsidRPr="00DB24AF">
              <w:rPr>
                <w:rFonts w:cstheme="minorHAnsi"/>
                <w:color w:val="000000" w:themeColor="text1"/>
              </w:rPr>
              <w:t>Poznavanje klasifikacija leukemija</w:t>
            </w:r>
            <w:r w:rsidR="00B20331">
              <w:rPr>
                <w:rFonts w:cstheme="minorHAnsi"/>
                <w:color w:val="000000" w:themeColor="text1"/>
              </w:rPr>
              <w:t>.</w:t>
            </w:r>
          </w:p>
          <w:p w14:paraId="160C10C0" w14:textId="2D93E705" w:rsidR="00DB24AF" w:rsidRPr="00DB24AF" w:rsidRDefault="00DB24AF" w:rsidP="00DB24AF">
            <w:pPr>
              <w:rPr>
                <w:rFonts w:cstheme="minorHAnsi"/>
                <w:color w:val="000000" w:themeColor="text1"/>
              </w:rPr>
            </w:pPr>
          </w:p>
          <w:p w14:paraId="284515EE" w14:textId="77777777" w:rsidR="00DB24AF" w:rsidRPr="00DB24AF" w:rsidRDefault="00DB24AF" w:rsidP="00DB24AF">
            <w:pPr>
              <w:rPr>
                <w:rFonts w:cstheme="minorHAnsi"/>
                <w:color w:val="000000" w:themeColor="text1"/>
              </w:rPr>
            </w:pPr>
          </w:p>
          <w:p w14:paraId="3F043E6D" w14:textId="77777777" w:rsidR="00DB24AF" w:rsidRPr="00DB24AF" w:rsidRDefault="00DB24AF" w:rsidP="00DB24AF">
            <w:pPr>
              <w:rPr>
                <w:rFonts w:cstheme="minorHAnsi"/>
                <w:color w:val="000000" w:themeColor="text1"/>
              </w:rPr>
            </w:pPr>
          </w:p>
          <w:p w14:paraId="03C79EB2" w14:textId="77777777" w:rsidR="00DB24AF" w:rsidRPr="00DB24AF" w:rsidRDefault="00DB24AF" w:rsidP="00DB24AF">
            <w:pPr>
              <w:rPr>
                <w:rFonts w:cstheme="minorHAnsi"/>
                <w:color w:val="000000" w:themeColor="text1"/>
              </w:rPr>
            </w:pPr>
          </w:p>
          <w:p w14:paraId="58A12011" w14:textId="77777777" w:rsidR="003135D4" w:rsidRPr="00DB24AF" w:rsidRDefault="003135D4" w:rsidP="00C663EC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 w:themeColor="text1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19C1A376" w14:textId="77777777" w:rsidTr="00C663EC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699BB" w14:textId="74A2BAD9" w:rsidR="003135D4" w:rsidRPr="00B20331" w:rsidRDefault="003135D4" w:rsidP="00B20331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lastRenderedPageBreak/>
              <w:t>Sadržaj kolegija</w:t>
            </w:r>
            <w:r w:rsidR="00B20331" w:rsidRPr="00E00485">
              <w:rPr>
                <w:rStyle w:val="Istaknutareferenca"/>
              </w:rPr>
              <w:t xml:space="preserve"> </w:t>
            </w:r>
            <w:r w:rsidR="00B20331" w:rsidRPr="00E00485">
              <w:rPr>
                <w:rStyle w:val="fontstyle01"/>
              </w:rPr>
              <w:t>Hematopoetski sustav</w:t>
            </w:r>
            <w:r w:rsidR="00B20331">
              <w:rPr>
                <w:rStyle w:val="fontstyle01"/>
              </w:rPr>
              <w:t xml:space="preserve"> (1P1S)</w:t>
            </w:r>
            <w:r w:rsidR="00B20331" w:rsidRPr="00E00485">
              <w:rPr>
                <w:rFonts w:ascii="Calibri" w:hAnsi="Calibri" w:cs="Calibri"/>
                <w:color w:val="000000"/>
              </w:rPr>
              <w:br/>
            </w:r>
            <w:r w:rsidR="00B20331" w:rsidRPr="00E00485">
              <w:rPr>
                <w:rStyle w:val="fontstyle01"/>
              </w:rPr>
              <w:t>Cirkulantna krv</w:t>
            </w:r>
            <w:r w:rsidR="00B20331">
              <w:rPr>
                <w:rStyle w:val="fontstyle01"/>
              </w:rPr>
              <w:t xml:space="preserve"> (1P1S, IU1,3)</w:t>
            </w:r>
            <w:r w:rsidR="00B20331" w:rsidRPr="00E00485">
              <w:rPr>
                <w:rFonts w:ascii="Calibri" w:hAnsi="Calibri" w:cs="Calibri"/>
                <w:color w:val="000000"/>
              </w:rPr>
              <w:br/>
            </w:r>
            <w:r w:rsidR="00B20331" w:rsidRPr="00E00485">
              <w:rPr>
                <w:rStyle w:val="fontstyle01"/>
              </w:rPr>
              <w:t>Metabolizam eritrocita</w:t>
            </w:r>
            <w:r w:rsidR="00B20331">
              <w:rPr>
                <w:rStyle w:val="fontstyle01"/>
              </w:rPr>
              <w:t xml:space="preserve"> (1P1S, IU1)</w:t>
            </w:r>
            <w:r w:rsidR="00B20331" w:rsidRPr="00E00485">
              <w:rPr>
                <w:rFonts w:ascii="Calibri" w:hAnsi="Calibri" w:cs="Calibri"/>
                <w:color w:val="000000"/>
              </w:rPr>
              <w:br/>
            </w:r>
            <w:r w:rsidR="00B20331" w:rsidRPr="00E00485">
              <w:rPr>
                <w:rStyle w:val="fontstyle01"/>
              </w:rPr>
              <w:t>Eritocitopoeza i njezina regulacija</w:t>
            </w:r>
            <w:r w:rsidR="00B20331">
              <w:rPr>
                <w:rStyle w:val="fontstyle01"/>
              </w:rPr>
              <w:t xml:space="preserve"> (1P1S, IU1)</w:t>
            </w:r>
            <w:r w:rsidR="00B20331" w:rsidRPr="00E00485">
              <w:rPr>
                <w:rFonts w:ascii="Calibri" w:hAnsi="Calibri" w:cs="Calibri"/>
                <w:color w:val="000000"/>
              </w:rPr>
              <w:br/>
            </w:r>
            <w:r w:rsidR="00B20331" w:rsidRPr="00E00485">
              <w:rPr>
                <w:rStyle w:val="fontstyle01"/>
              </w:rPr>
              <w:t>Razvojni put hematopoetskih stanica</w:t>
            </w:r>
            <w:r w:rsidR="00B20331">
              <w:rPr>
                <w:rStyle w:val="fontstyle01"/>
              </w:rPr>
              <w:t xml:space="preserve"> (1P1S, IU1)</w:t>
            </w:r>
            <w:r w:rsidR="00B20331" w:rsidRPr="00E00485">
              <w:rPr>
                <w:rFonts w:ascii="Calibri" w:hAnsi="Calibri" w:cs="Calibri"/>
                <w:color w:val="000000"/>
              </w:rPr>
              <w:br/>
            </w:r>
            <w:r w:rsidR="00B20331" w:rsidRPr="00E00485">
              <w:rPr>
                <w:rStyle w:val="fontstyle01"/>
              </w:rPr>
              <w:t>Morfologija hematopoetskih stanica</w:t>
            </w:r>
            <w:r w:rsidR="00B20331">
              <w:rPr>
                <w:rStyle w:val="fontstyle01"/>
              </w:rPr>
              <w:t xml:space="preserve"> (1P,1S, 45V, IU9-12)</w:t>
            </w:r>
            <w:r w:rsidR="00B20331" w:rsidRPr="00E00485">
              <w:rPr>
                <w:rFonts w:ascii="Calibri" w:hAnsi="Calibri" w:cs="Calibri"/>
                <w:color w:val="000000"/>
              </w:rPr>
              <w:br/>
            </w:r>
            <w:r w:rsidR="00B20331" w:rsidRPr="00E00485">
              <w:rPr>
                <w:rStyle w:val="fontstyle01"/>
              </w:rPr>
              <w:t>Limfaticki sustav, populacije limfocita</w:t>
            </w:r>
            <w:r w:rsidR="00B20331">
              <w:rPr>
                <w:rStyle w:val="fontstyle01"/>
              </w:rPr>
              <w:t xml:space="preserve"> (1P, 1S, 45V IU9-12)</w:t>
            </w:r>
            <w:r w:rsidR="00B20331" w:rsidRPr="00E00485">
              <w:rPr>
                <w:rFonts w:ascii="Calibri" w:hAnsi="Calibri" w:cs="Calibri"/>
                <w:color w:val="000000"/>
              </w:rPr>
              <w:br/>
            </w:r>
            <w:r w:rsidR="00B20331" w:rsidRPr="00E00485">
              <w:rPr>
                <w:rStyle w:val="fontstyle01"/>
              </w:rPr>
              <w:t>Osnovne hematološke lab. Pretrage</w:t>
            </w:r>
            <w:r w:rsidR="00B20331">
              <w:rPr>
                <w:rStyle w:val="fontstyle01"/>
              </w:rPr>
              <w:t xml:space="preserve"> (1P.1S, 15 V, IU3-8)</w:t>
            </w:r>
            <w:r w:rsidR="00B20331" w:rsidRPr="00E00485">
              <w:rPr>
                <w:rFonts w:ascii="Calibri" w:hAnsi="Calibri" w:cs="Calibri"/>
                <w:color w:val="000000"/>
              </w:rPr>
              <w:br/>
            </w:r>
            <w:r w:rsidR="00B20331" w:rsidRPr="00E00485">
              <w:rPr>
                <w:rStyle w:val="fontstyle01"/>
              </w:rPr>
              <w:t>Opci pristup anemijama</w:t>
            </w:r>
            <w:r w:rsidR="00B20331">
              <w:rPr>
                <w:rStyle w:val="fontstyle01"/>
              </w:rPr>
              <w:t xml:space="preserve"> (1P, 1S,30 V IU1,7-8)</w:t>
            </w:r>
            <w:r w:rsidR="00B20331" w:rsidRPr="00E00485">
              <w:rPr>
                <w:rFonts w:ascii="Calibri" w:hAnsi="Calibri" w:cs="Calibri"/>
                <w:color w:val="000000"/>
              </w:rPr>
              <w:br/>
            </w:r>
            <w:r w:rsidR="00B20331" w:rsidRPr="00E00485">
              <w:rPr>
                <w:rStyle w:val="fontstyle01"/>
              </w:rPr>
              <w:t>Deficitarne anemije</w:t>
            </w:r>
            <w:r w:rsidR="00B20331">
              <w:rPr>
                <w:rStyle w:val="fontstyle01"/>
              </w:rPr>
              <w:t xml:space="preserve"> (2P,1S,30V IU1, 7-8)</w:t>
            </w:r>
            <w:r w:rsidR="00B20331" w:rsidRPr="00E00485">
              <w:rPr>
                <w:rFonts w:ascii="Calibri" w:hAnsi="Calibri" w:cs="Calibri"/>
                <w:color w:val="000000"/>
              </w:rPr>
              <w:br/>
            </w:r>
            <w:r w:rsidR="00B20331" w:rsidRPr="00E00485">
              <w:rPr>
                <w:rStyle w:val="fontstyle01"/>
              </w:rPr>
              <w:t>Hemoliticke anemije</w:t>
            </w:r>
            <w:r w:rsidR="00B20331">
              <w:rPr>
                <w:rStyle w:val="fontstyle01"/>
              </w:rPr>
              <w:t xml:space="preserve"> (2P, 1S,10V, IU1,12)</w:t>
            </w:r>
            <w:r w:rsidR="00B20331" w:rsidRPr="00E00485">
              <w:rPr>
                <w:rFonts w:ascii="Calibri" w:hAnsi="Calibri" w:cs="Calibri"/>
                <w:color w:val="000000"/>
              </w:rPr>
              <w:br/>
            </w:r>
            <w:r w:rsidR="00B20331" w:rsidRPr="00E00485">
              <w:rPr>
                <w:rStyle w:val="fontstyle01"/>
              </w:rPr>
              <w:t>Hemoglobinopatije</w:t>
            </w:r>
            <w:r w:rsidR="00B20331">
              <w:rPr>
                <w:rStyle w:val="fontstyle01"/>
              </w:rPr>
              <w:t xml:space="preserve"> (2P, 1S, 10V, IU1,5,7,11)</w:t>
            </w:r>
            <w:r w:rsidR="00B20331" w:rsidRPr="00E00485">
              <w:rPr>
                <w:rFonts w:ascii="Calibri" w:hAnsi="Calibri" w:cs="Calibri"/>
                <w:color w:val="000000"/>
              </w:rPr>
              <w:br/>
            </w:r>
            <w:r w:rsidR="00B20331" w:rsidRPr="00E00485">
              <w:rPr>
                <w:rStyle w:val="fontstyle01"/>
              </w:rPr>
              <w:t>Bolesti leukocita</w:t>
            </w:r>
            <w:r w:rsidR="00B20331">
              <w:rPr>
                <w:rStyle w:val="fontstyle01"/>
              </w:rPr>
              <w:t xml:space="preserve"> (1P, 1 S, 10V IU9-12</w:t>
            </w:r>
            <w:r w:rsidR="00B20331" w:rsidRPr="00E00485">
              <w:rPr>
                <w:rFonts w:ascii="Calibri" w:hAnsi="Calibri" w:cs="Calibri"/>
                <w:color w:val="000000"/>
              </w:rPr>
              <w:br/>
            </w:r>
            <w:r w:rsidR="00B20331" w:rsidRPr="00E00485">
              <w:rPr>
                <w:rStyle w:val="fontstyle01"/>
              </w:rPr>
              <w:t>Maligne bolesti u djece</w:t>
            </w:r>
            <w:r w:rsidR="00B20331">
              <w:rPr>
                <w:rStyle w:val="fontstyle01"/>
              </w:rPr>
              <w:t xml:space="preserve"> (1P, 1S)</w:t>
            </w:r>
            <w:r w:rsidR="00B20331" w:rsidRPr="00E00485">
              <w:rPr>
                <w:rFonts w:ascii="Calibri" w:hAnsi="Calibri" w:cs="Calibri"/>
                <w:color w:val="000000"/>
              </w:rPr>
              <w:br/>
            </w:r>
            <w:r w:rsidR="00B20331" w:rsidRPr="00E00485">
              <w:rPr>
                <w:rStyle w:val="fontstyle01"/>
              </w:rPr>
              <w:t>Solidni tumori u djece</w:t>
            </w:r>
            <w:r w:rsidR="00B20331">
              <w:rPr>
                <w:rStyle w:val="fontstyle01"/>
              </w:rPr>
              <w:t xml:space="preserve"> (1P)</w:t>
            </w:r>
            <w:r w:rsidR="00B20331" w:rsidRPr="00E00485">
              <w:rPr>
                <w:rFonts w:ascii="Calibri" w:hAnsi="Calibri" w:cs="Calibri"/>
                <w:color w:val="000000"/>
              </w:rPr>
              <w:br/>
            </w:r>
            <w:r w:rsidR="00B20331" w:rsidRPr="00E00485">
              <w:rPr>
                <w:rStyle w:val="fontstyle01"/>
              </w:rPr>
              <w:t>Princip lijecenja tumorskih bolesti u djece</w:t>
            </w:r>
            <w:r w:rsidR="00B20331">
              <w:rPr>
                <w:rStyle w:val="fontstyle01"/>
              </w:rPr>
              <w:t xml:space="preserve"> (1P)</w:t>
            </w:r>
          </w:p>
          <w:p w14:paraId="282E7816" w14:textId="77777777" w:rsidR="00B20331" w:rsidRPr="008F704C" w:rsidRDefault="00B20331" w:rsidP="00B20331">
            <w:pPr>
              <w:suppressAutoHyphens/>
              <w:spacing w:after="0" w:line="276" w:lineRule="auto"/>
              <w:ind w:left="792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</w:p>
        </w:tc>
      </w:tr>
      <w:tr w:rsidR="003135D4" w:rsidRPr="008F704C" w14:paraId="42324099" w14:textId="77777777" w:rsidTr="00C663EC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89393" w14:textId="77777777" w:rsidR="003135D4" w:rsidRPr="008F704C" w:rsidRDefault="003135D4" w:rsidP="00C663EC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4F2BF95C" w14:textId="77777777" w:rsidTr="00C663EC">
        <w:trPr>
          <w:trHeight w:val="432"/>
        </w:trPr>
        <w:tc>
          <w:tcPr>
            <w:tcW w:w="5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51164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Vrste izvođenja nastave (staviti X)</w:t>
            </w: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8DAB5" w14:textId="4C104579" w:rsidR="003135D4" w:rsidRPr="008F704C" w:rsidRDefault="00B20331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t xml:space="preserve">X   </w:t>
            </w:r>
            <w:r w:rsidR="003135D4"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>predavanja</w:t>
            </w:r>
          </w:p>
          <w:p w14:paraId="0C4B2022" w14:textId="42535CA3" w:rsidR="003135D4" w:rsidRPr="008F704C" w:rsidRDefault="00B20331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t xml:space="preserve">X </w:t>
            </w:r>
            <w:r w:rsidR="003135D4"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seminari i radionice  </w:t>
            </w:r>
          </w:p>
          <w:p w14:paraId="391C6BAE" w14:textId="2B7477CC" w:rsidR="003135D4" w:rsidRPr="008F704C" w:rsidRDefault="00B20331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t xml:space="preserve">X  </w:t>
            </w:r>
            <w:r w:rsidR="003135D4"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vježbe  </w:t>
            </w:r>
          </w:p>
          <w:p w14:paraId="125BB5F3" w14:textId="286153DC" w:rsidR="003135D4" w:rsidRPr="008F704C" w:rsidRDefault="00B20331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t xml:space="preserve">X </w:t>
            </w:r>
            <w:r w:rsidR="003135D4"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>obrazovanje na daljinu</w:t>
            </w:r>
          </w:p>
          <w:bookmarkStart w:id="0" w:name="__Fieldmark__4_2959293212"/>
          <w:p w14:paraId="635FE68B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0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terenska nastava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C5655" w14:textId="1E1CDF85" w:rsidR="003135D4" w:rsidRPr="008F704C" w:rsidRDefault="00B20331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t xml:space="preserve">X </w:t>
            </w:r>
            <w:r w:rsidR="003135D4"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samostalni zadaci  </w:t>
            </w:r>
          </w:p>
          <w:p w14:paraId="6728F409" w14:textId="160B3EF4" w:rsidR="003135D4" w:rsidRPr="008F704C" w:rsidRDefault="00B20331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t xml:space="preserve">X </w:t>
            </w:r>
            <w:r w:rsidR="003135D4"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multimedija i mreža  </w:t>
            </w:r>
          </w:p>
          <w:p w14:paraId="2926F289" w14:textId="33BA75D4" w:rsidR="003135D4" w:rsidRPr="008F704C" w:rsidRDefault="00B20331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t xml:space="preserve">X </w:t>
            </w:r>
            <w:r w:rsidR="003135D4"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>laboratorij</w:t>
            </w:r>
          </w:p>
          <w:p w14:paraId="56332F82" w14:textId="1ADC07EE" w:rsidR="003135D4" w:rsidRPr="008F704C" w:rsidRDefault="00B20331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t xml:space="preserve">X </w:t>
            </w:r>
            <w:r w:rsidR="003135D4"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>mentorski rad</w:t>
            </w:r>
          </w:p>
          <w:bookmarkStart w:id="1" w:name="__Fieldmark__9_2959293212"/>
          <w:p w14:paraId="04B281D8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1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ostalo ___________________</w:t>
            </w:r>
          </w:p>
        </w:tc>
      </w:tr>
      <w:tr w:rsidR="003135D4" w:rsidRPr="008F704C" w14:paraId="489B8283" w14:textId="77777777" w:rsidTr="00C663EC">
        <w:trPr>
          <w:trHeight w:val="432"/>
        </w:trPr>
        <w:tc>
          <w:tcPr>
            <w:tcW w:w="5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A199C" w14:textId="77777777" w:rsidR="003135D4" w:rsidRPr="008F704C" w:rsidRDefault="003135D4" w:rsidP="00C663EC">
            <w:pPr>
              <w:suppressAutoHyphens/>
              <w:spacing w:after="0" w:line="276" w:lineRule="auto"/>
              <w:ind w:left="792"/>
              <w:jc w:val="both"/>
              <w:rPr>
                <w:rFonts w:ascii="Calibri" w:hAnsi="Calibri" w:cs="Calibri"/>
                <w:i/>
                <w:sz w:val="20"/>
                <w:szCs w:val="20"/>
                <w:lang w:val="hr-HR"/>
              </w:rPr>
            </w:pPr>
          </w:p>
        </w:tc>
        <w:tc>
          <w:tcPr>
            <w:tcW w:w="3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551AF" w14:textId="77777777" w:rsidR="003135D4" w:rsidRPr="008F704C" w:rsidRDefault="003135D4" w:rsidP="00C663EC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1684370B" w14:textId="77777777" w:rsidTr="00C663EC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AB090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Obveze studenata</w:t>
            </w:r>
          </w:p>
        </w:tc>
      </w:tr>
      <w:tr w:rsidR="003135D4" w:rsidRPr="008F704C" w14:paraId="63CA5991" w14:textId="77777777" w:rsidTr="00C663EC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0F214" w14:textId="77777777" w:rsidR="00B20331" w:rsidRPr="00554D60" w:rsidRDefault="00B20331" w:rsidP="00B20331">
            <w:pPr>
              <w:rPr>
                <w:rFonts w:cstheme="minorHAnsi"/>
                <w:color w:val="000000" w:themeColor="text1"/>
              </w:rPr>
            </w:pPr>
            <w:r w:rsidRPr="00554D60">
              <w:rPr>
                <w:rFonts w:cstheme="minorHAnsi"/>
                <w:color w:val="000000" w:themeColor="text1"/>
              </w:rPr>
              <w:t xml:space="preserve">Obveze studenta odnose se na redovito pohađanje nastave. Student treba prisustvovati na najmanje 80% sati predavanja, 80% seminara te na 100% vježbovne nastave na kliničkim vježbama. Evidencija prisutnosti provodi se prozivanjem/ pomoću potpisnih listi. Studenti su obvezni aktivno sudjelovati tijekom nastave. </w:t>
            </w:r>
          </w:p>
          <w:p w14:paraId="69405359" w14:textId="77777777" w:rsidR="003135D4" w:rsidRPr="00554D60" w:rsidRDefault="003135D4" w:rsidP="00C663EC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 w:themeColor="text1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40AFB6EC" w14:textId="77777777" w:rsidTr="00C663EC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B0084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Praćenje</w:t>
            </w: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vertAlign w:val="superscript"/>
                <w:lang w:val="hr-HR" w:eastAsia="en-US"/>
              </w:rPr>
              <w:t xml:space="preserve"> </w:t>
            </w: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rada studenata (dodati X uz odgovarajući oblik praćenja)</w:t>
            </w:r>
          </w:p>
        </w:tc>
      </w:tr>
      <w:tr w:rsidR="003135D4" w:rsidRPr="008F704C" w14:paraId="0A1EEA84" w14:textId="77777777" w:rsidTr="00C663EC">
        <w:trPr>
          <w:trHeight w:val="111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955F3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Pohađanje nastave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3196D" w14:textId="7FF6DA4E" w:rsidR="003135D4" w:rsidRPr="008F704C" w:rsidRDefault="00554D60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/>
              </w:rPr>
              <w:t>X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355BF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Aktivnost u nastavi</w:t>
            </w:r>
          </w:p>
        </w:tc>
        <w:bookmarkStart w:id="2" w:name="Text31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D50A3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2"/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B454B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Seminarski rad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E4468" w14:textId="2203ECA9" w:rsidR="003135D4" w:rsidRPr="008F704C" w:rsidRDefault="00554D60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/>
              </w:rPr>
              <w:t>X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334DA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Eksperimentalni rad</w:t>
            </w:r>
          </w:p>
        </w:tc>
        <w:bookmarkStart w:id="3" w:name="Text33"/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F7EC4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3"/>
          </w:p>
        </w:tc>
      </w:tr>
      <w:tr w:rsidR="003135D4" w:rsidRPr="008F704C" w14:paraId="5CC86227" w14:textId="77777777" w:rsidTr="00C663EC">
        <w:trPr>
          <w:trHeight w:val="10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77E1A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Pismeni ispit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D9579" w14:textId="78C6536E" w:rsidR="003135D4" w:rsidRPr="008F704C" w:rsidRDefault="00554D60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/>
              </w:rPr>
              <w:t>X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BF741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Usmeni ispit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97093" w14:textId="7E639447" w:rsidR="003135D4" w:rsidRPr="008F704C" w:rsidRDefault="00554D60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/>
              </w:rPr>
              <w:t>X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089E6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Esej</w:t>
            </w:r>
          </w:p>
        </w:tc>
        <w:bookmarkStart w:id="4" w:name="Unnamed2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715DE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4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ED345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Istraživanje</w:t>
            </w:r>
          </w:p>
        </w:tc>
        <w:bookmarkStart w:id="5" w:name="Unnamed3"/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BCDF0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5"/>
          </w:p>
        </w:tc>
      </w:tr>
      <w:tr w:rsidR="003135D4" w:rsidRPr="008F704C" w14:paraId="469A9F64" w14:textId="77777777" w:rsidTr="00C663EC">
        <w:trPr>
          <w:trHeight w:val="10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A5693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Projekt</w:t>
            </w:r>
          </w:p>
        </w:tc>
        <w:bookmarkStart w:id="6" w:name="Unnamed4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8082A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6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E0708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Kontinuirana provjera znanja</w:t>
            </w:r>
          </w:p>
        </w:tc>
        <w:bookmarkStart w:id="7" w:name="Unnamed5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0743B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7"/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7C95D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Referat</w:t>
            </w:r>
          </w:p>
        </w:tc>
        <w:bookmarkStart w:id="8" w:name="Unnamed6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4A4AA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8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DEA38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Praktični rad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F5132" w14:textId="4E8E3004" w:rsidR="003135D4" w:rsidRPr="008F704C" w:rsidRDefault="00554D60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/>
              </w:rPr>
              <w:t>X</w:t>
            </w:r>
          </w:p>
        </w:tc>
      </w:tr>
      <w:tr w:rsidR="003135D4" w:rsidRPr="008F704C" w14:paraId="08CF80BF" w14:textId="77777777" w:rsidTr="00C663EC">
        <w:trPr>
          <w:trHeight w:val="10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89F5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Portfolio</w:t>
            </w:r>
          </w:p>
        </w:tc>
        <w:bookmarkStart w:id="9" w:name="Unnamed8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65E02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9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1630C" w14:textId="77777777" w:rsidR="003135D4" w:rsidRPr="008F704C" w:rsidRDefault="003135D4" w:rsidP="00C663EC">
            <w:pPr>
              <w:snapToGrid w:val="0"/>
              <w:spacing w:after="120"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bookmarkStart w:id="10" w:name="Unnamed9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1818D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0"/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3CEED" w14:textId="77777777" w:rsidR="003135D4" w:rsidRPr="008F704C" w:rsidRDefault="003135D4" w:rsidP="00C663EC">
            <w:pPr>
              <w:snapToGrid w:val="0"/>
              <w:spacing w:after="120"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bookmarkStart w:id="11" w:name="Unnamed10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5FF44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1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E8AC7" w14:textId="77777777" w:rsidR="003135D4" w:rsidRPr="008F704C" w:rsidRDefault="003135D4" w:rsidP="00C663EC">
            <w:pPr>
              <w:snapToGrid w:val="0"/>
              <w:spacing w:after="120"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bookmarkStart w:id="12" w:name="Unnamed11"/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EBB2D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2"/>
          </w:p>
        </w:tc>
      </w:tr>
      <w:tr w:rsidR="003135D4" w:rsidRPr="008F704C" w14:paraId="38BC8EF7" w14:textId="77777777" w:rsidTr="00C663EC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AD93C" w14:textId="77777777" w:rsidR="003135D4" w:rsidRPr="008F704C" w:rsidRDefault="003135D4" w:rsidP="003135D4">
            <w:pPr>
              <w:numPr>
                <w:ilvl w:val="1"/>
                <w:numId w:val="1"/>
              </w:numPr>
              <w:tabs>
                <w:tab w:val="left" w:pos="470"/>
              </w:tabs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Ocjenjivanje i vrednovanje rada studenata tijekom nastave i na završnom ispitu</w:t>
            </w:r>
          </w:p>
        </w:tc>
      </w:tr>
      <w:tr w:rsidR="003135D4" w:rsidRPr="008F704C" w14:paraId="151DA328" w14:textId="77777777" w:rsidTr="00C663EC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42410" w14:textId="77777777" w:rsidR="00F76DCB" w:rsidRPr="00F76DCB" w:rsidRDefault="00F76DCB" w:rsidP="00F76DCB">
            <w:pPr>
              <w:pStyle w:val="Tijeloteksta"/>
              <w:tabs>
                <w:tab w:val="left" w:pos="470"/>
              </w:tabs>
              <w:jc w:val="both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F76DCB">
              <w:rPr>
                <w:rFonts w:ascii="Times New Roman" w:hAnsi="Times New Roman" w:cs="Times New Roman"/>
                <w:color w:val="000000" w:themeColor="text1"/>
                <w:lang w:val="hr-HR"/>
              </w:rPr>
              <w:t>Za pristup završnom ispitu student ima obavezu pripreme 2 seminara i prolaz kolokvija vježbovne nastave.</w:t>
            </w:r>
          </w:p>
          <w:p w14:paraId="76C8420A" w14:textId="77777777" w:rsidR="00F76DCB" w:rsidRPr="00F76DCB" w:rsidRDefault="00F76DCB" w:rsidP="00F76DCB">
            <w:pPr>
              <w:pStyle w:val="Tijeloteksta"/>
              <w:tabs>
                <w:tab w:val="left" w:pos="470"/>
              </w:tabs>
              <w:jc w:val="both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F76DCB">
              <w:rPr>
                <w:rFonts w:ascii="Times New Roman" w:hAnsi="Times New Roman" w:cs="Times New Roman"/>
                <w:color w:val="000000" w:themeColor="text1"/>
                <w:lang w:val="hr-HR"/>
              </w:rPr>
              <w:t xml:space="preserve">Završni ispit je pismeni ispit s pitanjima s višestrukim odabirom, pitanjima s kratkim odgovorom, pitanjima tipa eseja. Na pismenom dijelu ispita potrebno je točno odgovoriti na najmanje 60% pitanja. </w:t>
            </w:r>
          </w:p>
          <w:p w14:paraId="34C56E1A" w14:textId="7E1DC0AF" w:rsidR="003135D4" w:rsidRPr="008F704C" w:rsidRDefault="00F76DCB" w:rsidP="00F76DCB">
            <w:pPr>
              <w:pStyle w:val="Tijeloteksta"/>
              <w:tabs>
                <w:tab w:val="left" w:pos="470"/>
              </w:tabs>
              <w:jc w:val="both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  <w:r w:rsidRPr="00F76DCB">
              <w:rPr>
                <w:rFonts w:ascii="Times New Roman" w:hAnsi="Times New Roman" w:cs="Times New Roman"/>
                <w:color w:val="000000" w:themeColor="text1"/>
                <w:lang w:val="hr-HR"/>
              </w:rPr>
              <w:t>Usmeni ispit - za studente koji žele odgovarati za veću ocjenu, a ostvarili su najmanje ocjenu dovoljan (2) na pismenom dijelu. Usmenim ispitom moguće je ocjenu smanjiti ili povećati.</w:t>
            </w:r>
          </w:p>
        </w:tc>
      </w:tr>
      <w:tr w:rsidR="003135D4" w:rsidRPr="008F704C" w14:paraId="48E5AEA6" w14:textId="77777777" w:rsidTr="00C663EC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8E27D" w14:textId="77777777" w:rsidR="003135D4" w:rsidRPr="008F704C" w:rsidRDefault="003135D4" w:rsidP="003135D4">
            <w:pPr>
              <w:numPr>
                <w:ilvl w:val="1"/>
                <w:numId w:val="1"/>
              </w:numPr>
              <w:tabs>
                <w:tab w:val="left" w:pos="494"/>
              </w:tabs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eastAsia="Arial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Obvezna literatura i broj primjeraka </w:t>
            </w: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u odnosu na broj studenata koji trenutačno pohađaju nastavu na kolegiju</w:t>
            </w:r>
          </w:p>
        </w:tc>
      </w:tr>
      <w:tr w:rsidR="003135D4" w:rsidRPr="008F704C" w14:paraId="605466FF" w14:textId="77777777" w:rsidTr="00C663EC">
        <w:trPr>
          <w:trHeight w:val="111"/>
        </w:trPr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9FCF5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Naslov </w:t>
            </w: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A1700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Broj primjeraka</w:t>
            </w:r>
          </w:p>
        </w:tc>
        <w:tc>
          <w:tcPr>
            <w:tcW w:w="3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1263B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Broj studenata</w:t>
            </w:r>
          </w:p>
        </w:tc>
      </w:tr>
      <w:tr w:rsidR="003135D4" w:rsidRPr="008F704C" w14:paraId="7CB4CD4A" w14:textId="77777777" w:rsidTr="00C663EC">
        <w:trPr>
          <w:trHeight w:val="108"/>
        </w:trPr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01C01" w14:textId="5555A3B7" w:rsidR="003135D4" w:rsidRPr="001817A0" w:rsidRDefault="00F76DCB" w:rsidP="00C663EC">
            <w:pPr>
              <w:snapToGrid w:val="0"/>
              <w:spacing w:after="120" w:line="276" w:lineRule="auto"/>
              <w:jc w:val="center"/>
              <w:rPr>
                <w:rFonts w:ascii="Times New Roman" w:hAnsi="Times New Roman" w:cs="Times New Roman"/>
                <w:iCs/>
                <w:color w:val="000000"/>
                <w:lang w:val="hr-HR" w:eastAsia="en-US"/>
              </w:rPr>
            </w:pPr>
            <w:r w:rsidRPr="001817A0">
              <w:rPr>
                <w:rFonts w:ascii="Times New Roman" w:hAnsi="Times New Roman" w:cs="Times New Roman"/>
                <w:iCs/>
                <w:color w:val="000000" w:themeColor="text1"/>
                <w:lang w:val="hr-HR" w:eastAsia="en-US"/>
              </w:rPr>
              <w:t>Iva Mihatov i sur.: Pedijatrija 2024</w:t>
            </w: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F2443" w14:textId="3D1E8B58" w:rsidR="003135D4" w:rsidRPr="008F704C" w:rsidRDefault="00F76DCB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 izdanje </w:t>
            </w:r>
          </w:p>
        </w:tc>
        <w:tc>
          <w:tcPr>
            <w:tcW w:w="3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EE646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0EE1DCBC" w14:textId="77777777" w:rsidTr="00C663EC">
        <w:trPr>
          <w:trHeight w:val="108"/>
        </w:trPr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9623B" w14:textId="77777777" w:rsidR="001817A0" w:rsidRPr="001817A0" w:rsidRDefault="001817A0" w:rsidP="001817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17A0">
              <w:rPr>
                <w:rFonts w:ascii="Times New Roman" w:hAnsi="Times New Roman" w:cs="Times New Roman"/>
                <w:color w:val="000000" w:themeColor="text1"/>
              </w:rPr>
              <w:t>Labar, B., i suradnici : Hematologija,Školska knjiga, Zagreb, 2017.</w:t>
            </w:r>
          </w:p>
          <w:p w14:paraId="3F34831F" w14:textId="06A62D35" w:rsidR="003135D4" w:rsidRPr="008F704C" w:rsidRDefault="001817A0" w:rsidP="001817A0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  <w:r w:rsidRPr="008E60AB">
              <w:rPr>
                <w:rFonts w:cstheme="minorHAnsi"/>
              </w:rPr>
              <w:lastRenderedPageBreak/>
              <w:t>.</w:t>
            </w: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72430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41CCE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0F486DD3" w14:textId="77777777" w:rsidTr="00C663EC">
        <w:trPr>
          <w:trHeight w:val="108"/>
        </w:trPr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DE03B" w14:textId="77777777" w:rsidR="003135D4" w:rsidRPr="008F704C" w:rsidRDefault="003135D4" w:rsidP="001817A0">
            <w:pPr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FF94C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BA57C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3FBB66A8" w14:textId="77777777" w:rsidTr="00C663EC">
        <w:trPr>
          <w:trHeight w:val="108"/>
        </w:trPr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A0114" w14:textId="41B9336D" w:rsidR="003135D4" w:rsidRPr="008F704C" w:rsidRDefault="003135D4" w:rsidP="001817A0">
            <w:pPr>
              <w:snapToGrid w:val="0"/>
              <w:spacing w:after="120"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85CC4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BB8C0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21E09096" w14:textId="77777777" w:rsidTr="00C663EC">
        <w:trPr>
          <w:trHeight w:val="108"/>
        </w:trPr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E0AC2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F7225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ABBB9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036DC317" w14:textId="77777777" w:rsidTr="00C663EC">
        <w:trPr>
          <w:trHeight w:val="300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1B443E" w14:textId="77777777" w:rsidR="001817A0" w:rsidRPr="001817A0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ind w:left="494" w:hanging="494"/>
              <w:rPr>
                <w:rFonts w:ascii="Calibri" w:hAnsi="Calibri" w:cs="Calibri"/>
                <w:i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  <w:t xml:space="preserve">Dopunska literatura </w:t>
            </w:r>
          </w:p>
          <w:p w14:paraId="3F177EF1" w14:textId="29C4EF40" w:rsidR="003135D4" w:rsidRPr="001817A0" w:rsidRDefault="001817A0" w:rsidP="001817A0">
            <w:pPr>
              <w:suppressAutoHyphens/>
              <w:spacing w:after="0" w:line="276" w:lineRule="auto"/>
              <w:ind w:left="494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1817A0">
              <w:rPr>
                <w:rFonts w:cstheme="minorHAnsi"/>
                <w:color w:val="000000" w:themeColor="text1"/>
              </w:rPr>
              <w:t>Softic, N.: Hematološke lab. pretrage, Sveučilišna naklada Liber, Zagreb,1992</w:t>
            </w:r>
          </w:p>
        </w:tc>
      </w:tr>
      <w:tr w:rsidR="003135D4" w:rsidRPr="008F704C" w14:paraId="0A548415" w14:textId="77777777" w:rsidTr="00C663EC">
        <w:trPr>
          <w:trHeight w:val="117"/>
        </w:trPr>
        <w:tc>
          <w:tcPr>
            <w:tcW w:w="9062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1ED2C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ind w:left="494" w:hanging="494"/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  <w:t>Načini praćenja kvalitete koji osiguravaju stjecanje izlaznih znanja, vještina i kompetencija</w:t>
            </w:r>
          </w:p>
        </w:tc>
      </w:tr>
      <w:tr w:rsidR="003135D4" w:rsidRPr="008F704C" w14:paraId="4A5F1962" w14:textId="77777777" w:rsidTr="00C663EC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12CB6" w14:textId="366CF324" w:rsidR="001817A0" w:rsidRPr="001817A0" w:rsidRDefault="001817A0" w:rsidP="001817A0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hr-HR" w:eastAsia="en-US"/>
              </w:rPr>
            </w:pPr>
            <w:r w:rsidRPr="001817A0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hr-HR" w:eastAsia="en-US"/>
              </w:rPr>
              <w:t>Izvedba programa prati se putem anonimne ankete o kvaliteti organizacije nastave, sadržaja predmeta i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hr-HR" w:eastAsia="en-US"/>
              </w:rPr>
              <w:t xml:space="preserve"> </w:t>
            </w:r>
            <w:r w:rsidRPr="001817A0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hr-HR" w:eastAsia="en-US"/>
              </w:rPr>
              <w:t>rada predavača. Ocjenjuju se koristi izlaganja, sadržaj, pripremljenost nastavnika, jasnoća izlaganja, količina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hr-HR" w:eastAsia="en-US"/>
              </w:rPr>
              <w:t xml:space="preserve"> </w:t>
            </w:r>
            <w:r w:rsidRPr="001817A0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hr-HR" w:eastAsia="en-US"/>
              </w:rPr>
              <w:t>novih sadržaja i ostale dimenzije sadržaja. Administrativno se uspoređuje plan i njegovo izvršenje, kao i broj</w:t>
            </w:r>
            <w:r w:rsidR="00F473D2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hr-HR" w:eastAsia="en-US"/>
              </w:rPr>
              <w:t xml:space="preserve"> </w:t>
            </w:r>
            <w:r w:rsidRPr="001817A0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hr-HR" w:eastAsia="en-US"/>
              </w:rPr>
              <w:t>studenata koji pohađaju predavanja i vježbe. Na kraju akademske godine provodi se evaluacija prolaznosti i</w:t>
            </w:r>
          </w:p>
          <w:p w14:paraId="675BDDF6" w14:textId="75AD3128" w:rsidR="003135D4" w:rsidRPr="008F704C" w:rsidRDefault="001817A0" w:rsidP="001817A0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  <w:r w:rsidRPr="001817A0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hr-HR" w:eastAsia="en-US"/>
              </w:rPr>
              <w:t>ocjena studenata.</w:t>
            </w:r>
          </w:p>
        </w:tc>
      </w:tr>
    </w:tbl>
    <w:p w14:paraId="3D5D9779" w14:textId="77777777" w:rsidR="003135D4" w:rsidRPr="008F704C" w:rsidRDefault="003135D4" w:rsidP="003135D4">
      <w:pPr>
        <w:rPr>
          <w:rFonts w:ascii="Calibri" w:hAnsi="Calibri" w:cs="Calibri"/>
          <w:sz w:val="20"/>
          <w:szCs w:val="20"/>
          <w:lang w:val="hr-HR" w:eastAsia="en-US"/>
        </w:rPr>
      </w:pPr>
    </w:p>
    <w:p w14:paraId="6E92795F" w14:textId="77777777" w:rsidR="00CF222C" w:rsidRDefault="00CF222C"/>
    <w:sectPr w:rsidR="00CF22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A4E206CE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27E94C9D"/>
    <w:multiLevelType w:val="hybridMultilevel"/>
    <w:tmpl w:val="DCD6B760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3178D"/>
    <w:multiLevelType w:val="hybridMultilevel"/>
    <w:tmpl w:val="2F5E8A2E"/>
    <w:lvl w:ilvl="0" w:tplc="6B2A825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127925">
    <w:abstractNumId w:val="0"/>
  </w:num>
  <w:num w:numId="2" w16cid:durableId="1321541851">
    <w:abstractNumId w:val="1"/>
  </w:num>
  <w:num w:numId="3" w16cid:durableId="38167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D4"/>
    <w:rsid w:val="0003737A"/>
    <w:rsid w:val="000877FB"/>
    <w:rsid w:val="0015012C"/>
    <w:rsid w:val="001817A0"/>
    <w:rsid w:val="002C488F"/>
    <w:rsid w:val="003135D4"/>
    <w:rsid w:val="003B40EB"/>
    <w:rsid w:val="00554D60"/>
    <w:rsid w:val="00B20331"/>
    <w:rsid w:val="00BB68FC"/>
    <w:rsid w:val="00CF222C"/>
    <w:rsid w:val="00DB24AF"/>
    <w:rsid w:val="00DD0450"/>
    <w:rsid w:val="00F473D2"/>
    <w:rsid w:val="00F7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E145"/>
  <w15:chartTrackingRefBased/>
  <w15:docId w15:val="{27F349DB-5F51-48B4-9E77-512C3AC7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"/>
    <w:qFormat/>
    <w:rsid w:val="003135D4"/>
    <w:pPr>
      <w:spacing w:after="200" w:line="23" w:lineRule="atLeast"/>
    </w:pPr>
    <w:rPr>
      <w:color w:val="808080" w:themeColor="background1" w:themeShade="80"/>
      <w:kern w:val="0"/>
      <w:sz w:val="24"/>
      <w:szCs w:val="24"/>
      <w:lang w:val="pl-PL" w:eastAsia="ja-JP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13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3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3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3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3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3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3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3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3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3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3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3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35D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35D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35D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35D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35D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35D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13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13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3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13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3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135D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135D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135D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3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35D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135D4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nhideWhenUsed/>
    <w:rsid w:val="003135D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3135D4"/>
    <w:rPr>
      <w:color w:val="808080" w:themeColor="background1" w:themeShade="80"/>
      <w:kern w:val="0"/>
      <w:sz w:val="24"/>
      <w:szCs w:val="24"/>
      <w:lang w:val="pl-PL" w:eastAsia="ja-JP"/>
      <w14:ligatures w14:val="none"/>
    </w:rPr>
  </w:style>
  <w:style w:type="paragraph" w:customStyle="1" w:styleId="FieldText">
    <w:name w:val="Field Text"/>
    <w:basedOn w:val="Normal"/>
    <w:rsid w:val="003135D4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auto"/>
      <w:sz w:val="19"/>
      <w:szCs w:val="19"/>
      <w:lang w:val="en-US" w:eastAsia="zh-CN"/>
    </w:rPr>
  </w:style>
  <w:style w:type="character" w:customStyle="1" w:styleId="fontstyle01">
    <w:name w:val="fontstyle01"/>
    <w:basedOn w:val="Zadanifontodlomka"/>
    <w:rsid w:val="00B2033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C4F3B8A7A41C44B13734D9234F4214" ma:contentTypeVersion="0" ma:contentTypeDescription="Stvaranje novog dokumenta." ma:contentTypeScope="" ma:versionID="9a3772127330438a71c5fc39f76f3c4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C4D06F-D159-4C65-9EEE-E1F6E747159D}"/>
</file>

<file path=customXml/itemProps2.xml><?xml version="1.0" encoding="utf-8"?>
<ds:datastoreItem xmlns:ds="http://schemas.openxmlformats.org/officeDocument/2006/customXml" ds:itemID="{17F9BD4A-EA39-4455-BE23-46D71E696711}"/>
</file>

<file path=customXml/itemProps3.xml><?xml version="1.0" encoding="utf-8"?>
<ds:datastoreItem xmlns:ds="http://schemas.openxmlformats.org/officeDocument/2006/customXml" ds:itemID="{95969FEC-9212-48F3-A85C-CD1F683385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HP ELITEBOOK</cp:lastModifiedBy>
  <cp:revision>2</cp:revision>
  <dcterms:created xsi:type="dcterms:W3CDTF">2024-11-23T18:16:00Z</dcterms:created>
  <dcterms:modified xsi:type="dcterms:W3CDTF">2025-01-16T19:15:00Z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0x01010068C4F3B8A7A41C44B13734D9234F4214</vt:lpwstr>
  </property>
</Properties>
</file>