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20AFAFFE" w:rsidR="003135D4" w:rsidRPr="008F704C" w:rsidRDefault="00A93DC1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Ana Kozmar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58FD3031" w:rsidR="003135D4" w:rsidRPr="008F704C" w:rsidRDefault="002A31F5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IMUNOLOGIJA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4311921A" w:rsidR="003135D4" w:rsidRPr="008F704C" w:rsidRDefault="00A93DC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Medicinsko-laboratorijska dijagnostika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1D9D0DEB" w:rsidR="003135D4" w:rsidRPr="008F704C" w:rsidRDefault="00A93DC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2D2BB3A8" w:rsidR="003135D4" w:rsidRPr="008F704C" w:rsidRDefault="00A93DC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2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3FCA11A0" w:rsidR="003135D4" w:rsidRPr="008F704C" w:rsidRDefault="00A93DC1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4.5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3DE83ACC" w:rsidR="003135D4" w:rsidRPr="008F704C" w:rsidRDefault="00A93DC1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15P+15S+30KL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998"/>
        <w:gridCol w:w="11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020343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2776" w14:textId="77777777" w:rsidR="001B4A1F" w:rsidRDefault="001B4A1F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5086D6CF" w14:textId="638A679B" w:rsidR="00A93DC1" w:rsidRDefault="00A93DC1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Cilj </w:t>
            </w:r>
            <w:r w:rsid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kolegija</w:t>
            </w: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je usvajanje teorijskog i praktičnog znanja iz područja kliničko-laboratorijske imunologije u svrhu razumijevanja složenih interakcija imunosnog</w:t>
            </w:r>
            <w:r w:rsid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sustava u zdravlju i bolesti. </w:t>
            </w:r>
          </w:p>
          <w:p w14:paraId="4FB58750" w14:textId="77777777" w:rsidR="001B4A1F" w:rsidRPr="001B4A1F" w:rsidRDefault="001B4A1F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</w:p>
          <w:p w14:paraId="798985CA" w14:textId="77777777" w:rsidR="003135D4" w:rsidRDefault="00A93DC1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-Stečena znanja trebaju omogućiti studentima medicinsko laboratorijske dijagnostike razumijevanje poslova i dužnosti kao i primjenu praktičnog znanja u kliničkom imunološkom laboratoriju.  Stečene vještine i kompetencije pružit će osnovu za stjecanje daljnjih teorijskih i praktičnih znanja iz područja imunologije.</w:t>
            </w:r>
          </w:p>
          <w:p w14:paraId="1F559773" w14:textId="0214F862" w:rsidR="001B4A1F" w:rsidRPr="008F704C" w:rsidRDefault="001B4A1F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7D0E3C08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459F82CA" w:rsidR="003135D4" w:rsidRPr="001B4A1F" w:rsidRDefault="00A93DC1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en-US"/>
              </w:rPr>
              <w:t>Nema uvjeta</w:t>
            </w:r>
          </w:p>
        </w:tc>
      </w:tr>
      <w:tr w:rsidR="003135D4" w:rsidRPr="008F704C" w14:paraId="10098788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1B4A1F" w14:paraId="38582273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3DF5" w14:textId="77777777" w:rsidR="00A93DC1" w:rsidRPr="001B4A1F" w:rsidRDefault="00A93DC1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Nakon odslušanog kolegija i položenog ispita student će moći:</w:t>
            </w:r>
          </w:p>
          <w:p w14:paraId="0AFCC469" w14:textId="370FA3BB" w:rsidR="00A93DC1" w:rsidRPr="001B4A1F" w:rsidRDefault="00A93DC1" w:rsidP="001B4A1F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Objasniti organizaciju i funkcioniranje imunosnog sustava </w:t>
            </w:r>
          </w:p>
          <w:p w14:paraId="1E07B2E8" w14:textId="77777777" w:rsidR="00A93DC1" w:rsidRPr="001B4A1F" w:rsidRDefault="00A93DC1" w:rsidP="001B4A1F">
            <w:pPr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Razlikovati mehanizme urođene i stečene imunosti </w:t>
            </w:r>
          </w:p>
          <w:p w14:paraId="2867420E" w14:textId="0F4633FD" w:rsidR="00A93DC1" w:rsidRPr="001B4A1F" w:rsidRDefault="00A93DC1" w:rsidP="001B4A1F">
            <w:pPr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Objasniti receptorsko prepoznavanje specifičnih antigenskih determinanti (epitopa) </w:t>
            </w:r>
          </w:p>
          <w:p w14:paraId="1C5DC969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Objasniti ulogu sustava komplementa u urođenoj i stečenoj imunosti. </w:t>
            </w:r>
          </w:p>
          <w:p w14:paraId="55048F12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Objasniti i povezati preradu i predočivanje antigena, predočne stanice i aktivaciju, sazrijevanje i deiferencijaciju specifično potaknutih limfocita</w:t>
            </w:r>
          </w:p>
          <w:p w14:paraId="2AF17BC8" w14:textId="1593FA39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Razlikovati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efektorske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mehanizme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stanične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humoralne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imunosti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0D26841F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Nabrojati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objasniti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mehanizme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regulacije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imunosnog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odgovora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imunološke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tolerancije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19A75249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Objasniti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ulogu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gena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glavnog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kompleksa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histokompatibilnosti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(MHC) u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predočivanju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antigena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aktivaciji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imunološkog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odgovora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trnsplantaciji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tkiva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organa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430C76C3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Nabrojati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usporediti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biološko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djelovanje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citokina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urođene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stečene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imunosti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5034F22D" w14:textId="77777777" w:rsidR="00A93DC1" w:rsidRPr="001B4A1F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Objasniti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imunopatogenetske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mehanizme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oštećenja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tkiva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imunosnih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bolesti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7A68414D" w14:textId="104E7429" w:rsidR="00A93DC1" w:rsidRDefault="00A93DC1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lastRenderedPageBreak/>
              <w:t>Odabrati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imunološku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metodu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za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detekciju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protutijela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humoralne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odnosno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stanične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imunosti</w:t>
            </w:r>
            <w:proofErr w:type="spellEnd"/>
            <w:r w:rsidRPr="001B4A1F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2CCB15D9" w14:textId="79160CC1" w:rsidR="002075F5" w:rsidRDefault="002075F5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Vladati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imunokemijskim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tehnikama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ELISA,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indirektna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imunofluorescencija</w:t>
            </w:r>
            <w:proofErr w:type="spellEnd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, immunoblot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metoda</w:t>
            </w:r>
            <w:proofErr w:type="spellEnd"/>
          </w:p>
          <w:p w14:paraId="79403D42" w14:textId="4E5C76C8" w:rsidR="002075F5" w:rsidRPr="001B4A1F" w:rsidRDefault="00B64F1C" w:rsidP="00A93DC1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Rukovati</w:t>
            </w:r>
            <w:proofErr w:type="spellEnd"/>
            <w:r w:rsidR="002075F5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075F5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fluorescentnim</w:t>
            </w:r>
            <w:proofErr w:type="spellEnd"/>
            <w:r w:rsidR="002075F5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2075F5">
              <w:rPr>
                <w:rFonts w:ascii="Calibri" w:eastAsia="Times New Roman" w:hAnsi="Calibri" w:cs="Calibri"/>
                <w:color w:val="auto"/>
                <w:sz w:val="20"/>
                <w:szCs w:val="20"/>
                <w:lang w:val="en-US" w:eastAsia="en-US"/>
              </w:rPr>
              <w:t>mikroskopom</w:t>
            </w:r>
            <w:proofErr w:type="spellEnd"/>
          </w:p>
          <w:p w14:paraId="58A12011" w14:textId="77777777" w:rsidR="003135D4" w:rsidRPr="001B4A1F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9C1A376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</w:p>
        </w:tc>
      </w:tr>
      <w:tr w:rsidR="003135D4" w:rsidRPr="008F704C" w14:paraId="42324099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789B" w14:textId="19FB8919" w:rsidR="00040793" w:rsidRPr="00040793" w:rsidRDefault="00040793" w:rsidP="0004079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Kolegij</w:t>
            </w:r>
            <w:r w:rsidRPr="00040793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će obuhvatiti temeljne spoznaje koje omogućuju razumijevanje imunosnog sustava u zdravlju i bolesti, posebice razumijevanje složenih interakcija imunosnog sustava. Pružit će pregled razvoja imunosnih stanica, tkiva i organa. Objasnit će se načela urođene i stečene imunosti, prepoznavanje i predočivanje antigena u kontekstu gena glavnog kompleksa histokompatibilnosti (MHC), te aktivacija efektorskih funkcija imunološke reakcije. Obradit će se regulacija imunološkog odgovora, imunološka tolerancija i autoimunost, te bolesti u kojima imunološki mehanizmi imaju značajnu ulogu kao što su preosjetljivosti, autoinflamatorne i autoimune bolesti, tumori i imunodeficijencije. Pružit će se kritički pregled temeljnih imunoloških metoda.</w:t>
            </w:r>
          </w:p>
          <w:p w14:paraId="34A89393" w14:textId="77777777" w:rsidR="003135D4" w:rsidRPr="00040793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F2BF95C" w14:textId="77777777" w:rsidTr="00020343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1B507B85" w:rsidR="003135D4" w:rsidRPr="008F704C" w:rsidRDefault="00A93DC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bookmarkStart w:id="0" w:name="__Fieldmark__107_2357405237"/>
            <w:bookmarkEnd w:id="0"/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Start w:id="1" w:name="__Fieldmark__8613_2981508701"/>
            <w:bookmarkEnd w:id="1"/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p w14:paraId="0C4B2022" w14:textId="256068DB" w:rsidR="003135D4" w:rsidRPr="008F704C" w:rsidRDefault="00A93DC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7F6576F1" w:rsidR="003135D4" w:rsidRPr="008F704C" w:rsidRDefault="00A93DC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A93D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vježbe  </w:t>
            </w:r>
          </w:p>
          <w:bookmarkStart w:id="2" w:name="__Fieldmark__3_2959293212"/>
          <w:p w14:paraId="125BB5F3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3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4" w:name="__Fieldmark__5_2959293212"/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5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6" w:name="__Fieldmark__7_2959293212"/>
          <w:p w14:paraId="2926F28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7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8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8E31C1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8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020343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5359" w14:textId="13A4B638" w:rsidR="003135D4" w:rsidRPr="008F704C" w:rsidRDefault="00A93DC1" w:rsidP="00A93DC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A93DC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Prema Pravilniku o studiranju na Zdravstveno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m veleučilištu i izvedbenom planu </w:t>
            </w:r>
            <w:r w:rsidRPr="00A93DC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olegija.</w:t>
            </w:r>
          </w:p>
        </w:tc>
      </w:tr>
      <w:tr w:rsidR="003135D4" w:rsidRPr="008F704C" w14:paraId="40AFB6EC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020343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695E01A9" w:rsidR="003135D4" w:rsidRPr="008F704C" w:rsidRDefault="004A1952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1886F289" w:rsidR="003135D4" w:rsidRPr="008F704C" w:rsidRDefault="004A1952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9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0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</w:tr>
      <w:tr w:rsidR="003135D4" w:rsidRPr="008F704C" w14:paraId="5CC86227" w14:textId="77777777" w:rsidTr="00020343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08B431D8" w:rsidR="003135D4" w:rsidRPr="008F704C" w:rsidRDefault="004A1952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11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2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3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3135D4" w:rsidRPr="008F704C" w14:paraId="469A9F64" w14:textId="77777777" w:rsidTr="00020343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4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5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6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583A9485" w:rsidR="003135D4" w:rsidRPr="008F704C" w:rsidRDefault="004A1952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</w:tr>
      <w:tr w:rsidR="003135D4" w:rsidRPr="008F704C" w14:paraId="08CF80BF" w14:textId="77777777" w:rsidTr="00020343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7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8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0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</w:tr>
      <w:tr w:rsidR="003135D4" w:rsidRPr="008F704C" w14:paraId="38BC8EF7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E1A" w14:textId="0262CCD2" w:rsidR="003135D4" w:rsidRPr="008F704C" w:rsidRDefault="00A93DC1" w:rsidP="00C663EC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Prema Pravilniku o ocjenjivanju studenata Zdravstvenog veleučilišta i izvedbenom planu kolegaija</w:t>
            </w:r>
          </w:p>
        </w:tc>
      </w:tr>
      <w:tr w:rsidR="003135D4" w:rsidRPr="008F704C" w14:paraId="48E5AEA6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020343">
        <w:trPr>
          <w:trHeight w:val="111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020343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421B61DB" w:rsidR="003135D4" w:rsidRPr="00020343" w:rsidRDefault="002A31F5" w:rsidP="00020343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  <w:r w:rsidRPr="00020343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Malenica B.</w:t>
            </w:r>
            <w:bookmarkStart w:id="21" w:name="_GoBack"/>
            <w:bookmarkEnd w:id="21"/>
            <w:r w:rsidRPr="00020343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 xml:space="preserve"> Imunosni sustav i imunopatogeneza reumatskih bolesti. U: Jelušić M, Malčić I i sur. Pedijatrijska reumatologija,</w:t>
            </w:r>
            <w:r w:rsidR="002075F5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r w:rsidRPr="00020343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Medicinska naklada, Zagreb, 2014, str. 17-48.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020343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50476BDA" w:rsidR="003135D4" w:rsidRPr="00020343" w:rsidRDefault="00020343" w:rsidP="00020343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  <w:r w:rsidRPr="00020343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lastRenderedPageBreak/>
              <w:t>Andreis I, Batinić D, Čulo F, Grčević D, Lukinović Škudar V, Marušić M, Taradi M, Višnjić D. Imunologija, 7. izdanje. Zagreb: Medicinska naklada, 2010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F486DD3" w14:textId="77777777" w:rsidTr="00020343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21993FDA" w:rsidR="003135D4" w:rsidRPr="00020343" w:rsidRDefault="00020343" w:rsidP="00020343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  <w:r w:rsidRPr="00020343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Abbas KA, Lichtman HA, Pilai Sh. Stanična i molekularna imunologija, 8. Izdanje, Medicinska naklada, Zagreb, 2018.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3FBB66A8" w14:textId="77777777" w:rsidTr="00020343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020343">
        <w:trPr>
          <w:trHeight w:val="108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020343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089AF" w14:textId="77777777" w:rsidR="002075F5" w:rsidRDefault="003135D4" w:rsidP="002075F5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3F177EF1" w14:textId="69A4759A" w:rsidR="002075F5" w:rsidRPr="002075F5" w:rsidRDefault="002075F5" w:rsidP="002075F5">
            <w:p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2075F5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Murphy P, Weaver C. Janeway s Immunobiology, 9 th Edition, Garland Science, New York, 2017.</w:t>
            </w:r>
          </w:p>
        </w:tc>
      </w:tr>
      <w:tr w:rsidR="003135D4" w:rsidRPr="008F704C" w14:paraId="0A548415" w14:textId="77777777" w:rsidTr="00020343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020343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166A68B5" w:rsidR="003135D4" w:rsidRPr="00040793" w:rsidRDefault="00A93DC1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en-US"/>
              </w:rPr>
            </w:pPr>
            <w:r w:rsidRPr="0004079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en-US"/>
              </w:rPr>
              <w:t>Izvedba programa prati se putem anonimne ankete o kvaliteti organizacije nastave, sadržaja predmeta i rada predavača. Ocjenjuju se koristi izlaganja, sadržaj, pripremljenost nastavnika, jasnoća izlaganja, količina novih sadržaja i ostale dimenzije sadržaja. Administrativno se uspoređuje plan i njegovo izvršenje, kao i broj studenata koji pohađaju predavanja i vježbe. Na kraju akademske godine provodi se evaluacija prolaznosti i 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84E3ABE"/>
    <w:multiLevelType w:val="hybridMultilevel"/>
    <w:tmpl w:val="46942D78"/>
    <w:lvl w:ilvl="0" w:tplc="9D5C73C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E11"/>
    <w:multiLevelType w:val="hybridMultilevel"/>
    <w:tmpl w:val="155CED62"/>
    <w:lvl w:ilvl="0" w:tplc="88A47A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86DC6"/>
    <w:multiLevelType w:val="hybridMultilevel"/>
    <w:tmpl w:val="C1767F16"/>
    <w:lvl w:ilvl="0" w:tplc="88A47A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15321"/>
    <w:multiLevelType w:val="multilevel"/>
    <w:tmpl w:val="B72CA7C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D4"/>
    <w:rsid w:val="00020343"/>
    <w:rsid w:val="0003737A"/>
    <w:rsid w:val="00040793"/>
    <w:rsid w:val="000877FB"/>
    <w:rsid w:val="001744D1"/>
    <w:rsid w:val="001B4A1F"/>
    <w:rsid w:val="002075F5"/>
    <w:rsid w:val="002A31F5"/>
    <w:rsid w:val="003135D4"/>
    <w:rsid w:val="003B40EB"/>
    <w:rsid w:val="004A1952"/>
    <w:rsid w:val="008E31C1"/>
    <w:rsid w:val="00A93DC1"/>
    <w:rsid w:val="00B64F1C"/>
    <w:rsid w:val="00BB68FC"/>
    <w:rsid w:val="00CF222C"/>
    <w:rsid w:val="00D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135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C1"/>
    <w:rPr>
      <w:rFonts w:ascii="Segoe UI" w:hAnsi="Segoe UI" w:cs="Segoe UI"/>
      <w:color w:val="808080" w:themeColor="background1" w:themeShade="80"/>
      <w:kern w:val="0"/>
      <w:sz w:val="18"/>
      <w:szCs w:val="18"/>
      <w:lang w:val="pl-PL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5C649-5229-418D-8106-CB7E80AA541E}"/>
</file>

<file path=customXml/itemProps2.xml><?xml version="1.0" encoding="utf-8"?>
<ds:datastoreItem xmlns:ds="http://schemas.openxmlformats.org/officeDocument/2006/customXml" ds:itemID="{D310CA62-4152-4D79-9455-785EA09FD713}"/>
</file>

<file path=customXml/itemProps3.xml><?xml version="1.0" encoding="utf-8"?>
<ds:datastoreItem xmlns:ds="http://schemas.openxmlformats.org/officeDocument/2006/customXml" ds:itemID="{BD65D54A-8B5E-4D14-8102-A3B79963A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KOZMAR ANA</cp:lastModifiedBy>
  <cp:revision>4</cp:revision>
  <dcterms:created xsi:type="dcterms:W3CDTF">2024-11-23T18:16:00Z</dcterms:created>
  <dcterms:modified xsi:type="dcterms:W3CDTF">2025-01-16T15:18:00Z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