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01C3B" w14:textId="77777777" w:rsidR="003135D4" w:rsidRPr="008F704C" w:rsidRDefault="003135D4" w:rsidP="003135D4">
      <w:pPr>
        <w:rPr>
          <w:rFonts w:ascii="Calibri" w:hAnsi="Calibri" w:cs="Calibri"/>
          <w:sz w:val="20"/>
          <w:szCs w:val="20"/>
          <w:lang w:val="hr-HR"/>
        </w:rPr>
      </w:pPr>
    </w:p>
    <w:p w14:paraId="11B7C3F3" w14:textId="77777777" w:rsidR="003135D4" w:rsidRPr="008F704C" w:rsidRDefault="003135D4" w:rsidP="003135D4">
      <w:pPr>
        <w:jc w:val="center"/>
        <w:rPr>
          <w:rFonts w:ascii="Calibri" w:hAnsi="Calibri" w:cs="Calibri"/>
          <w:b/>
          <w:color w:val="000000" w:themeColor="text1"/>
          <w:lang w:val="hr-HR"/>
        </w:rPr>
      </w:pPr>
      <w:r>
        <w:rPr>
          <w:rFonts w:ascii="Calibri" w:hAnsi="Calibri" w:cs="Calibri"/>
          <w:b/>
          <w:color w:val="000000" w:themeColor="text1"/>
          <w:sz w:val="20"/>
          <w:szCs w:val="20"/>
          <w:lang w:val="hr-HR"/>
        </w:rPr>
        <w:t>OPIS KOLEGIJA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110"/>
        <w:gridCol w:w="3755"/>
        <w:gridCol w:w="3145"/>
      </w:tblGrid>
      <w:tr w:rsidR="003135D4" w:rsidRPr="008F704C" w14:paraId="59D027CA" w14:textId="77777777" w:rsidTr="00C663EC">
        <w:trPr>
          <w:trHeight w:val="587"/>
          <w:jc w:val="center"/>
        </w:trPr>
        <w:tc>
          <w:tcPr>
            <w:tcW w:w="9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E503D0" w14:textId="77777777" w:rsidR="003135D4" w:rsidRPr="00FF2ACA" w:rsidRDefault="003135D4" w:rsidP="00C663EC">
            <w:pPr>
              <w:rPr>
                <w:rFonts w:ascii="Calibri" w:hAnsi="Calibri" w:cs="Calibri"/>
                <w:b/>
                <w:lang w:val="hr-HR"/>
              </w:rPr>
            </w:pPr>
            <w:r w:rsidRPr="00FF2ACA">
              <w:rPr>
                <w:rFonts w:ascii="Calibri" w:hAnsi="Calibri" w:cs="Calibri"/>
                <w:b/>
                <w:color w:val="000000"/>
                <w:sz w:val="20"/>
                <w:szCs w:val="20"/>
                <w:lang w:val="hr-HR" w:eastAsia="en-US"/>
              </w:rPr>
              <w:t>OPĆE INFORMACIJE</w:t>
            </w:r>
          </w:p>
        </w:tc>
      </w:tr>
      <w:tr w:rsidR="003135D4" w:rsidRPr="008F704C" w14:paraId="5FA2E06E" w14:textId="77777777" w:rsidTr="00C663EC">
        <w:trPr>
          <w:trHeight w:val="405"/>
          <w:jc w:val="center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193596F" w14:textId="77777777" w:rsidR="003135D4" w:rsidRPr="008F704C" w:rsidRDefault="003135D4" w:rsidP="00C663EC">
            <w:pPr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Nositelj kolegija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DAC421" w14:textId="08054F2E" w:rsidR="003135D4" w:rsidRPr="008F704C" w:rsidRDefault="00D56755" w:rsidP="00C663EC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hr-HR" w:eastAsia="en-US"/>
              </w:rPr>
            </w:pPr>
            <w:r w:rsidRPr="00D56755">
              <w:rPr>
                <w:rFonts w:ascii="Calibri" w:hAnsi="Calibri" w:cs="Calibri"/>
                <w:b/>
                <w:color w:val="000000"/>
                <w:sz w:val="20"/>
                <w:szCs w:val="20"/>
                <w:lang w:val="hr-HR" w:eastAsia="en-US"/>
              </w:rPr>
              <w:t>dr.sc. Ivna Kocijan, prof.stuč.stud.</w:t>
            </w:r>
          </w:p>
        </w:tc>
      </w:tr>
      <w:tr w:rsidR="003135D4" w:rsidRPr="008F704C" w14:paraId="720E95C7" w14:textId="77777777" w:rsidTr="00C663EC">
        <w:trPr>
          <w:trHeight w:val="405"/>
          <w:jc w:val="center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688CFE1" w14:textId="77777777" w:rsidR="003135D4" w:rsidRPr="008F704C" w:rsidRDefault="003135D4" w:rsidP="00C663EC">
            <w:pPr>
              <w:pStyle w:val="Tijeloteksta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  <w:t>Naziv kolegija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9B9E24" w14:textId="2E8E9A38" w:rsidR="003135D4" w:rsidRPr="008F704C" w:rsidRDefault="00AA1272" w:rsidP="00C663EC">
            <w:pPr>
              <w:pStyle w:val="FieldText"/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  <w:lang w:val="hr-HR" w:eastAsia="en-US"/>
              </w:rPr>
            </w:pPr>
            <w:r w:rsidRPr="00AA1272">
              <w:rPr>
                <w:rFonts w:ascii="Calibri" w:hAnsi="Calibri" w:cs="Calibri"/>
                <w:sz w:val="20"/>
                <w:szCs w:val="20"/>
                <w:lang w:val="hr-HR" w:eastAsia="en-US"/>
              </w:rPr>
              <w:t>MOLEKULARNA BIOLOGIJA</w:t>
            </w:r>
          </w:p>
        </w:tc>
      </w:tr>
      <w:tr w:rsidR="003135D4" w:rsidRPr="008F704C" w14:paraId="58C7C33B" w14:textId="77777777" w:rsidTr="00C663EC">
        <w:trPr>
          <w:trHeight w:val="405"/>
          <w:jc w:val="center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94F72B" w14:textId="77777777" w:rsidR="003135D4" w:rsidRPr="008F704C" w:rsidRDefault="003135D4" w:rsidP="00C663EC">
            <w:pPr>
              <w:pStyle w:val="Tijeloteksta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Studijski program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DAFA79" w14:textId="4173B4EA" w:rsidR="003135D4" w:rsidRPr="008F704C" w:rsidRDefault="000F4C6A" w:rsidP="00C663EC">
            <w:pPr>
              <w:pStyle w:val="FieldText"/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val="hr-HR" w:eastAsia="en-US"/>
              </w:rPr>
              <w:t>Stručni p</w:t>
            </w:r>
            <w:r w:rsidR="00DF4A18" w:rsidRPr="00DF4A18">
              <w:rPr>
                <w:rFonts w:ascii="Calibri" w:hAnsi="Calibri" w:cs="Calibri"/>
                <w:sz w:val="20"/>
                <w:szCs w:val="20"/>
                <w:lang w:val="hr-HR" w:eastAsia="en-US"/>
              </w:rPr>
              <w:t>rijediplomski studij medicinsko-laboratorijske dijagnostike</w:t>
            </w:r>
          </w:p>
        </w:tc>
      </w:tr>
      <w:tr w:rsidR="003135D4" w:rsidRPr="008F704C" w14:paraId="08F77400" w14:textId="77777777" w:rsidTr="00C663EC">
        <w:trPr>
          <w:trHeight w:val="405"/>
          <w:jc w:val="center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2998F05" w14:textId="77777777" w:rsidR="003135D4" w:rsidRPr="008F704C" w:rsidRDefault="003135D4" w:rsidP="00C663EC">
            <w:pPr>
              <w:pStyle w:val="Tijeloteksta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Status kolegija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106B76" w14:textId="1C484B1F" w:rsidR="003135D4" w:rsidRPr="008F704C" w:rsidRDefault="00B53BC2" w:rsidP="00C663EC">
            <w:pPr>
              <w:pStyle w:val="FieldText"/>
              <w:snapToGrid w:val="0"/>
              <w:spacing w:line="276" w:lineRule="auto"/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</w:pPr>
            <w:r w:rsidRPr="00B53BC2"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>Obavezan</w:t>
            </w:r>
          </w:p>
        </w:tc>
      </w:tr>
      <w:tr w:rsidR="003135D4" w:rsidRPr="008F704C" w14:paraId="1D8B07D3" w14:textId="77777777" w:rsidTr="00C663EC">
        <w:trPr>
          <w:trHeight w:val="405"/>
          <w:jc w:val="center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29DE39" w14:textId="77777777" w:rsidR="003135D4" w:rsidRPr="008F704C" w:rsidRDefault="003135D4" w:rsidP="00C663EC">
            <w:pPr>
              <w:pStyle w:val="Tijeloteksta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Godina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3EE95B" w14:textId="63EDE536" w:rsidR="003135D4" w:rsidRPr="008F704C" w:rsidRDefault="00C94B52" w:rsidP="00C663EC">
            <w:pPr>
              <w:pStyle w:val="FieldText"/>
              <w:snapToGrid w:val="0"/>
              <w:spacing w:line="276" w:lineRule="auto"/>
              <w:rPr>
                <w:rFonts w:ascii="Calibri" w:hAnsi="Calibri" w:cs="Calibri"/>
                <w:b w:val="0"/>
                <w:color w:val="000000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b w:val="0"/>
                <w:color w:val="000000"/>
                <w:sz w:val="20"/>
                <w:szCs w:val="20"/>
                <w:lang w:val="hr-HR" w:eastAsia="en-US"/>
              </w:rPr>
              <w:t>2.</w:t>
            </w:r>
          </w:p>
        </w:tc>
      </w:tr>
      <w:tr w:rsidR="003135D4" w:rsidRPr="008F704C" w14:paraId="76ACA0EE" w14:textId="77777777" w:rsidTr="00C663EC">
        <w:trPr>
          <w:trHeight w:val="145"/>
          <w:jc w:val="center"/>
        </w:trPr>
        <w:tc>
          <w:tcPr>
            <w:tcW w:w="21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9B7F33B" w14:textId="77777777" w:rsidR="003135D4" w:rsidRPr="008F704C" w:rsidRDefault="003135D4" w:rsidP="00C663EC">
            <w:pPr>
              <w:pStyle w:val="Tijeloteksta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Bodovna vrijednost i način izvođenja nastave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FB0683" w14:textId="77777777" w:rsidR="003135D4" w:rsidRPr="008F704C" w:rsidRDefault="003135D4" w:rsidP="00C663EC">
            <w:pPr>
              <w:pStyle w:val="FieldText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>ECTS koeficijent opterećenja studenata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358E9A" w14:textId="02DDA17F" w:rsidR="003135D4" w:rsidRPr="008F704C" w:rsidRDefault="00D63055" w:rsidP="00C663EC">
            <w:pPr>
              <w:pStyle w:val="FieldText"/>
              <w:snapToGrid w:val="0"/>
              <w:spacing w:line="276" w:lineRule="auto"/>
              <w:jc w:val="center"/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>4ECTS</w:t>
            </w:r>
          </w:p>
        </w:tc>
      </w:tr>
      <w:tr w:rsidR="003135D4" w:rsidRPr="008F704C" w14:paraId="227F713A" w14:textId="77777777" w:rsidTr="00C663EC">
        <w:trPr>
          <w:trHeight w:val="145"/>
          <w:jc w:val="center"/>
        </w:trPr>
        <w:tc>
          <w:tcPr>
            <w:tcW w:w="21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A6B562" w14:textId="77777777" w:rsidR="003135D4" w:rsidRPr="008F704C" w:rsidRDefault="003135D4" w:rsidP="00C663EC">
            <w:pPr>
              <w:snapToGrid w:val="0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189523C" w14:textId="77777777" w:rsidR="003135D4" w:rsidRPr="008F704C" w:rsidRDefault="003135D4" w:rsidP="00C663EC">
            <w:pPr>
              <w:pStyle w:val="FieldText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>Broj sati (P+V+S)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249545" w14:textId="3459E5B3" w:rsidR="003135D4" w:rsidRPr="008F704C" w:rsidRDefault="00863097" w:rsidP="00C663EC">
            <w:pPr>
              <w:pStyle w:val="FieldText"/>
              <w:snapToGrid w:val="0"/>
              <w:spacing w:line="276" w:lineRule="auto"/>
              <w:jc w:val="center"/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</w:pPr>
            <w:r w:rsidRPr="00863097"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>15P</w:t>
            </w:r>
            <w:r w:rsidR="00D67819"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 xml:space="preserve"> </w:t>
            </w:r>
            <w:r w:rsidRPr="00863097"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>+</w:t>
            </w:r>
            <w:r w:rsidR="00D67819"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>30V</w:t>
            </w:r>
            <w:r w:rsidR="00D67819"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>+</w:t>
            </w:r>
            <w:r w:rsidR="00D67819"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 xml:space="preserve"> </w:t>
            </w:r>
            <w:r w:rsidRPr="00863097"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>15S</w:t>
            </w:r>
          </w:p>
        </w:tc>
      </w:tr>
    </w:tbl>
    <w:p w14:paraId="0E278CF9" w14:textId="77777777" w:rsidR="003135D4" w:rsidRPr="008F704C" w:rsidRDefault="003135D4" w:rsidP="003135D4">
      <w:pPr>
        <w:rPr>
          <w:rFonts w:ascii="Calibri" w:hAnsi="Calibri" w:cs="Calibri"/>
          <w:sz w:val="20"/>
          <w:szCs w:val="20"/>
          <w:lang w:val="hr-HR" w:eastAsia="en-US"/>
        </w:rPr>
      </w:pPr>
    </w:p>
    <w:tbl>
      <w:tblPr>
        <w:tblW w:w="5000" w:type="pct"/>
        <w:tblInd w:w="-20" w:type="dxa"/>
        <w:tblLayout w:type="fixed"/>
        <w:tblLook w:val="0000" w:firstRow="0" w:lastRow="0" w:firstColumn="0" w:lastColumn="0" w:noHBand="0" w:noVBand="0"/>
      </w:tblPr>
      <w:tblGrid>
        <w:gridCol w:w="1706"/>
        <w:gridCol w:w="564"/>
        <w:gridCol w:w="1358"/>
        <w:gridCol w:w="757"/>
        <w:gridCol w:w="565"/>
        <w:gridCol w:w="296"/>
        <w:gridCol w:w="235"/>
        <w:gridCol w:w="738"/>
        <w:gridCol w:w="565"/>
        <w:gridCol w:w="205"/>
        <w:gridCol w:w="1487"/>
        <w:gridCol w:w="540"/>
      </w:tblGrid>
      <w:tr w:rsidR="003135D4" w:rsidRPr="008F704C" w14:paraId="4B267D8C" w14:textId="77777777" w:rsidTr="002B4BC7">
        <w:trPr>
          <w:trHeight w:val="288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073C8" w14:textId="28A832C6" w:rsidR="003135D4" w:rsidRPr="007063FD" w:rsidRDefault="003135D4" w:rsidP="00C663EC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b/>
                <w:color w:val="000000"/>
                <w:sz w:val="20"/>
                <w:szCs w:val="20"/>
                <w:lang w:val="hr-HR"/>
              </w:rPr>
              <w:t>OPIS KOLEGIJA</w:t>
            </w:r>
          </w:p>
        </w:tc>
      </w:tr>
      <w:tr w:rsidR="003135D4" w:rsidRPr="008F704C" w14:paraId="2A9E8B5F" w14:textId="77777777" w:rsidTr="002B4BC7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B3F0D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Ciljevi kolegija</w:t>
            </w:r>
          </w:p>
        </w:tc>
      </w:tr>
      <w:tr w:rsidR="003135D4" w:rsidRPr="008F704C" w14:paraId="319FEBBF" w14:textId="77777777" w:rsidTr="002B4BC7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59773" w14:textId="1EB0162F" w:rsidR="003135D4" w:rsidRPr="008F704C" w:rsidRDefault="001964B2" w:rsidP="00C663EC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1964B2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Cilj kolegija je stjecanje temeljnih znanja o biološkim procesima u stanici na molekularnoj razini i upoznavanje studenata s metodama molekularne biologije koje se primjenjuju u medicinsko-laboratorijskoj dijagnostici.</w:t>
            </w:r>
          </w:p>
        </w:tc>
      </w:tr>
      <w:tr w:rsidR="003135D4" w:rsidRPr="008F704C" w14:paraId="7D0E3C08" w14:textId="77777777" w:rsidTr="002B4BC7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3D77A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Uvjeti za upis kolegija</w:t>
            </w:r>
          </w:p>
        </w:tc>
      </w:tr>
      <w:tr w:rsidR="003135D4" w:rsidRPr="008F704C" w14:paraId="01A0A2C9" w14:textId="77777777" w:rsidTr="002B4BC7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20182" w14:textId="2B82FD43" w:rsidR="003135D4" w:rsidRPr="008F704C" w:rsidRDefault="008037F2" w:rsidP="00C663EC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</w:pPr>
            <w:r w:rsidRPr="008037F2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>Predmet se izvodi na drugoj godini studija te su uvjeti upisa u skladu s Pravilnikom o studiranju.</w:t>
            </w:r>
          </w:p>
        </w:tc>
      </w:tr>
      <w:tr w:rsidR="003135D4" w:rsidRPr="008F704C" w14:paraId="10098788" w14:textId="77777777" w:rsidTr="002B4BC7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1A23C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 xml:space="preserve">Očekivani ishodi učenja za kolegij </w:t>
            </w:r>
          </w:p>
        </w:tc>
      </w:tr>
      <w:tr w:rsidR="003135D4" w:rsidRPr="008F704C" w14:paraId="38582273" w14:textId="77777777" w:rsidTr="002B4BC7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D27C5" w14:textId="08B8326B" w:rsidR="00D61DC0" w:rsidRPr="00D61DC0" w:rsidRDefault="00D61DC0" w:rsidP="00D61DC0">
            <w:pPr>
              <w:pStyle w:val="Odlomakpopisa"/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ind w:left="330" w:hanging="330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D61DC0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Opisati molekularnu strukturu nukleinskih kiselina i objasniti mehanizam replikacije molekule DNA. IU1</w:t>
            </w:r>
          </w:p>
          <w:p w14:paraId="615BACF2" w14:textId="09484931" w:rsidR="00D61DC0" w:rsidRPr="00D61DC0" w:rsidRDefault="00D61DC0" w:rsidP="00D61DC0">
            <w:pPr>
              <w:pStyle w:val="Odlomakpopisa"/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ind w:left="330" w:hanging="330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D61DC0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Objasniti prijenos genetske informacije od gena do proteina, razlikovati procese transkripcije i translacije te opisati temeljne mehanizme regulacije genske ekspresije. IU2</w:t>
            </w:r>
          </w:p>
          <w:p w14:paraId="1506ADD6" w14:textId="5CB0E4D9" w:rsidR="00D61DC0" w:rsidRPr="00D61DC0" w:rsidRDefault="00D61DC0" w:rsidP="00D61DC0">
            <w:pPr>
              <w:pStyle w:val="Odlomakpopisa"/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ind w:left="330" w:hanging="330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D61DC0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Razlikovati vrste genskih mutacija i opisati u osnovnim crtama njihove posljedice na funkciju proteina i na organizam. IU3</w:t>
            </w:r>
          </w:p>
          <w:p w14:paraId="3C47B020" w14:textId="352C8B42" w:rsidR="00D61DC0" w:rsidRPr="00D61DC0" w:rsidRDefault="00D61DC0" w:rsidP="00D61DC0">
            <w:pPr>
              <w:pStyle w:val="Odlomakpopisa"/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ind w:left="330" w:hanging="330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D61DC0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Opisati osobine ljudskog genoma i građu kromosoma te razlikovati promjene broja kromosoma i najčešće kromosomske aberacije. IU4</w:t>
            </w:r>
          </w:p>
          <w:p w14:paraId="58A12011" w14:textId="08E72E22" w:rsidR="003135D4" w:rsidRPr="00D61DC0" w:rsidRDefault="00D61DC0" w:rsidP="00D61DC0">
            <w:pPr>
              <w:pStyle w:val="Odlomakpopisa"/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ind w:left="330" w:hanging="330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D61DC0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Objasniti primjenu najvažnijih molekularno-bioloških metoda u laboratorijskoj dijagnostici nasljednih i stečenih bolesti. IU5</w:t>
            </w:r>
          </w:p>
        </w:tc>
      </w:tr>
      <w:tr w:rsidR="003135D4" w:rsidRPr="008F704C" w14:paraId="19C1A376" w14:textId="77777777" w:rsidTr="002B4BC7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E7816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Sadržaj kolegija</w:t>
            </w:r>
          </w:p>
        </w:tc>
      </w:tr>
      <w:tr w:rsidR="003135D4" w:rsidRPr="008F704C" w14:paraId="42324099" w14:textId="77777777" w:rsidTr="002B4BC7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F4524" w14:textId="58462DDE" w:rsidR="00923036" w:rsidRPr="00787AD9" w:rsidRDefault="00923036" w:rsidP="00787AD9">
            <w:pPr>
              <w:pStyle w:val="Odlomakpopisa"/>
              <w:numPr>
                <w:ilvl w:val="0"/>
                <w:numId w:val="3"/>
              </w:numPr>
              <w:suppressAutoHyphens/>
              <w:snapToGrid w:val="0"/>
              <w:spacing w:after="0" w:line="276" w:lineRule="auto"/>
              <w:ind w:left="330" w:hanging="330"/>
              <w:rPr>
                <w:rFonts w:ascii="Calibri" w:eastAsia="Times New Roman" w:hAnsi="Calibri" w:cs="Calibri"/>
                <w:bCs/>
                <w:i/>
                <w:color w:val="auto"/>
                <w:sz w:val="20"/>
                <w:szCs w:val="20"/>
                <w:lang w:val="hr-HR" w:eastAsia="en-US"/>
              </w:rPr>
            </w:pPr>
            <w:r w:rsidRPr="00787AD9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Uvod u molekularnu biologiju</w:t>
            </w:r>
            <w:r w:rsidR="00B743A2" w:rsidRPr="00787AD9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 xml:space="preserve"> (</w:t>
            </w:r>
            <w:r w:rsidRPr="00787AD9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3P</w:t>
            </w:r>
            <w:r w:rsidR="00B743A2" w:rsidRPr="00787AD9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:</w:t>
            </w:r>
            <w:r w:rsidRPr="00787AD9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 xml:space="preserve"> IU1, IU2, IU4</w:t>
            </w:r>
            <w:r w:rsidR="00B743A2" w:rsidRPr="00787AD9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 xml:space="preserve">): </w:t>
            </w:r>
            <w:r w:rsidRPr="00787AD9">
              <w:rPr>
                <w:rFonts w:ascii="Calibri" w:eastAsia="Times New Roman" w:hAnsi="Calibri" w:cs="Calibri"/>
                <w:bCs/>
                <w:i/>
                <w:color w:val="auto"/>
                <w:sz w:val="20"/>
                <w:szCs w:val="20"/>
                <w:lang w:val="hr-HR" w:eastAsia="en-US"/>
              </w:rPr>
              <w:t>Molekularna biologija kao znanost, povijesni pregled, primjeri istraživanja i primjena metoda molekularne biologije, eukariotska i prokariotska stanica, nukleinske kiseline, kromatin, kromosomi, temeljni pojmovi: geni, aleli, genom, genotip, fenotip. Središnja dogma molekularne biologije.</w:t>
            </w:r>
          </w:p>
          <w:p w14:paraId="785B1716" w14:textId="17AF1996" w:rsidR="00923036" w:rsidRPr="00787AD9" w:rsidRDefault="00923036" w:rsidP="00787AD9">
            <w:pPr>
              <w:pStyle w:val="Odlomakpopisa"/>
              <w:numPr>
                <w:ilvl w:val="0"/>
                <w:numId w:val="3"/>
              </w:numPr>
              <w:suppressAutoHyphens/>
              <w:snapToGrid w:val="0"/>
              <w:spacing w:after="0" w:line="276" w:lineRule="auto"/>
              <w:ind w:left="330" w:hanging="284"/>
              <w:rPr>
                <w:rFonts w:ascii="Calibri" w:eastAsia="Times New Roman" w:hAnsi="Calibri" w:cs="Calibri"/>
                <w:bCs/>
                <w:i/>
                <w:color w:val="auto"/>
                <w:sz w:val="20"/>
                <w:szCs w:val="20"/>
                <w:lang w:val="hr-HR" w:eastAsia="en-US"/>
              </w:rPr>
            </w:pPr>
            <w:r w:rsidRPr="00787AD9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DNA</w:t>
            </w:r>
            <w:r w:rsidR="00B743A2" w:rsidRPr="00787AD9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 xml:space="preserve"> (</w:t>
            </w:r>
            <w:r w:rsidRPr="00787AD9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3P</w:t>
            </w:r>
            <w:r w:rsidR="00B16637" w:rsidRPr="00787AD9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+</w:t>
            </w:r>
            <w:r w:rsidRPr="00787AD9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2S</w:t>
            </w:r>
            <w:r w:rsidR="00B16637" w:rsidRPr="00787AD9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:</w:t>
            </w:r>
            <w:r w:rsidRPr="00787AD9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 xml:space="preserve"> IU1, IU2</w:t>
            </w:r>
            <w:r w:rsidR="00B743A2" w:rsidRPr="00787AD9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):</w:t>
            </w:r>
            <w:r w:rsidR="00B16637" w:rsidRPr="00787AD9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 xml:space="preserve"> </w:t>
            </w:r>
            <w:r w:rsidRPr="00787AD9">
              <w:rPr>
                <w:rFonts w:ascii="Calibri" w:eastAsia="Times New Roman" w:hAnsi="Calibri" w:cs="Calibri"/>
                <w:bCs/>
                <w:i/>
                <w:color w:val="auto"/>
                <w:sz w:val="20"/>
                <w:szCs w:val="20"/>
                <w:lang w:val="hr-HR" w:eastAsia="en-US"/>
              </w:rPr>
              <w:t>Struktura DNA, funkcija DNA, genski kod, replikacija DNA, vodeći i zaostajući lanac, Okazakijevi fragmenti, molekularni mehanizmi replikacije</w:t>
            </w:r>
          </w:p>
          <w:p w14:paraId="418ED485" w14:textId="30BAB55C" w:rsidR="00923036" w:rsidRPr="00787AD9" w:rsidRDefault="00923036" w:rsidP="00787AD9">
            <w:pPr>
              <w:pStyle w:val="Odlomakpopisa"/>
              <w:numPr>
                <w:ilvl w:val="0"/>
                <w:numId w:val="3"/>
              </w:numPr>
              <w:suppressAutoHyphens/>
              <w:snapToGrid w:val="0"/>
              <w:spacing w:after="0" w:line="276" w:lineRule="auto"/>
              <w:ind w:left="330" w:hanging="330"/>
              <w:rPr>
                <w:rFonts w:ascii="Calibri" w:eastAsia="Times New Roman" w:hAnsi="Calibri" w:cs="Calibri"/>
                <w:bCs/>
                <w:i/>
                <w:color w:val="auto"/>
                <w:sz w:val="20"/>
                <w:szCs w:val="20"/>
                <w:lang w:val="hr-HR" w:eastAsia="en-US"/>
              </w:rPr>
            </w:pPr>
            <w:r w:rsidRPr="00787AD9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lastRenderedPageBreak/>
              <w:t>RNA</w:t>
            </w:r>
            <w:r w:rsidR="00B16637" w:rsidRPr="00787AD9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 xml:space="preserve"> (</w:t>
            </w:r>
            <w:r w:rsidRPr="00787AD9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4P</w:t>
            </w:r>
            <w:r w:rsidR="00B16637" w:rsidRPr="00787AD9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+</w:t>
            </w:r>
            <w:r w:rsidRPr="00787AD9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2S</w:t>
            </w:r>
            <w:r w:rsidR="00B16637" w:rsidRPr="00787AD9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:</w:t>
            </w:r>
            <w:r w:rsidRPr="00787AD9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 xml:space="preserve"> IU1, IU2</w:t>
            </w:r>
            <w:r w:rsidR="00B16637" w:rsidRPr="00787AD9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 xml:space="preserve">): </w:t>
            </w:r>
            <w:r w:rsidRPr="00787AD9">
              <w:rPr>
                <w:rFonts w:ascii="Calibri" w:eastAsia="Times New Roman" w:hAnsi="Calibri" w:cs="Calibri"/>
                <w:bCs/>
                <w:i/>
                <w:color w:val="auto"/>
                <w:sz w:val="20"/>
                <w:szCs w:val="20"/>
                <w:lang w:val="hr-HR" w:eastAsia="en-US"/>
              </w:rPr>
              <w:t>Vrste, struktura i funkcija RNA. Transkripcija i regulacija transkripcije. Introni i eksoni, prekrajanje molekule RNA. Translacija i smotavanje proteina. Građa i funkcija proteina s posebnim osvrtom na antigene i antitijela.</w:t>
            </w:r>
          </w:p>
          <w:p w14:paraId="681AF151" w14:textId="1903FCB6" w:rsidR="00923036" w:rsidRPr="00787AD9" w:rsidRDefault="00923036" w:rsidP="00787AD9">
            <w:pPr>
              <w:pStyle w:val="Odlomakpopisa"/>
              <w:numPr>
                <w:ilvl w:val="0"/>
                <w:numId w:val="3"/>
              </w:numPr>
              <w:suppressAutoHyphens/>
              <w:snapToGrid w:val="0"/>
              <w:spacing w:after="0" w:line="276" w:lineRule="auto"/>
              <w:ind w:left="330" w:hanging="330"/>
              <w:rPr>
                <w:rFonts w:ascii="Calibri" w:eastAsia="Times New Roman" w:hAnsi="Calibri" w:cs="Calibri"/>
                <w:bCs/>
                <w:i/>
                <w:color w:val="auto"/>
                <w:sz w:val="20"/>
                <w:szCs w:val="20"/>
                <w:lang w:val="hr-HR" w:eastAsia="en-US"/>
              </w:rPr>
            </w:pPr>
            <w:r w:rsidRPr="00787AD9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Osnove mutageneze i kancerogeneze</w:t>
            </w:r>
            <w:r w:rsidR="00B16637" w:rsidRPr="00787AD9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 xml:space="preserve"> (</w:t>
            </w:r>
            <w:r w:rsidRPr="00787AD9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2P</w:t>
            </w:r>
            <w:r w:rsidR="00B16637" w:rsidRPr="00787AD9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+</w:t>
            </w:r>
            <w:r w:rsidRPr="00787AD9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3S</w:t>
            </w:r>
            <w:r w:rsidR="00B16637" w:rsidRPr="00787AD9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:</w:t>
            </w:r>
            <w:r w:rsidRPr="00787AD9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 xml:space="preserve"> IU3</w:t>
            </w:r>
            <w:r w:rsidR="00B16637" w:rsidRPr="00787AD9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 xml:space="preserve">): </w:t>
            </w:r>
            <w:r w:rsidRPr="00787AD9">
              <w:rPr>
                <w:rFonts w:ascii="Calibri" w:eastAsia="Times New Roman" w:hAnsi="Calibri" w:cs="Calibri"/>
                <w:bCs/>
                <w:i/>
                <w:color w:val="auto"/>
                <w:sz w:val="20"/>
                <w:szCs w:val="20"/>
                <w:lang w:val="hr-HR" w:eastAsia="en-US"/>
              </w:rPr>
              <w:t>Promjene sekvence DNA i njihove posljedice, oštećenje genoma, mutacije, mutageni, popravak DNA, zloćudna preobrazba stanice.</w:t>
            </w:r>
          </w:p>
          <w:p w14:paraId="1D818E31" w14:textId="632F8256" w:rsidR="00923036" w:rsidRPr="00787AD9" w:rsidRDefault="00923036" w:rsidP="00787AD9">
            <w:pPr>
              <w:pStyle w:val="Odlomakpopisa"/>
              <w:numPr>
                <w:ilvl w:val="0"/>
                <w:numId w:val="3"/>
              </w:numPr>
              <w:suppressAutoHyphens/>
              <w:snapToGrid w:val="0"/>
              <w:spacing w:after="0" w:line="276" w:lineRule="auto"/>
              <w:ind w:left="330" w:hanging="330"/>
              <w:rPr>
                <w:rFonts w:ascii="Calibri" w:eastAsia="Times New Roman" w:hAnsi="Calibri" w:cs="Calibri"/>
                <w:bCs/>
                <w:i/>
                <w:color w:val="auto"/>
                <w:sz w:val="20"/>
                <w:szCs w:val="20"/>
                <w:lang w:val="hr-HR" w:eastAsia="en-US"/>
              </w:rPr>
            </w:pPr>
            <w:r w:rsidRPr="00787AD9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Metode u molekularnoj biologiji</w:t>
            </w:r>
            <w:r w:rsidR="00B16637" w:rsidRPr="00787AD9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 xml:space="preserve"> (</w:t>
            </w:r>
            <w:r w:rsidRPr="00787AD9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5S</w:t>
            </w:r>
            <w:r w:rsidR="00B16637" w:rsidRPr="00787AD9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+</w:t>
            </w:r>
            <w:r w:rsidRPr="00787AD9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30</w:t>
            </w:r>
            <w:r w:rsidR="00B16637" w:rsidRPr="00787AD9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V</w:t>
            </w:r>
            <w:r w:rsidR="00787AD9" w:rsidRPr="00787AD9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:</w:t>
            </w:r>
            <w:r w:rsidRPr="00787AD9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 xml:space="preserve"> IU4, IU5</w:t>
            </w:r>
            <w:r w:rsidR="00787AD9" w:rsidRPr="00787AD9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 xml:space="preserve">): </w:t>
            </w:r>
            <w:r w:rsidRPr="00787AD9">
              <w:rPr>
                <w:rFonts w:ascii="Calibri" w:eastAsia="Times New Roman" w:hAnsi="Calibri" w:cs="Calibri"/>
                <w:bCs/>
                <w:i/>
                <w:color w:val="auto"/>
                <w:sz w:val="20"/>
                <w:szCs w:val="20"/>
                <w:lang w:val="hr-HR" w:eastAsia="en-US"/>
              </w:rPr>
              <w:t>Vrste uzoraka u biomedicini. Priprema arhivskih preparata. Izolacija nukleinskih kiselina, lančana reakcija polimerazom (PCR), qPCR, reverzna transkripcija, elektroforeza nukleinskih kiselina, FISH, ELISA, protočna citometrija, imunohistokemijsko bojenje, kariotipizacija, sekvenciranje.</w:t>
            </w:r>
          </w:p>
          <w:p w14:paraId="34A89393" w14:textId="557E9249" w:rsidR="003135D4" w:rsidRPr="00787AD9" w:rsidRDefault="00923036" w:rsidP="00787AD9">
            <w:pPr>
              <w:pStyle w:val="Odlomakpopisa"/>
              <w:numPr>
                <w:ilvl w:val="0"/>
                <w:numId w:val="3"/>
              </w:numPr>
              <w:suppressAutoHyphens/>
              <w:snapToGrid w:val="0"/>
              <w:spacing w:after="0" w:line="276" w:lineRule="auto"/>
              <w:ind w:left="330" w:hanging="330"/>
              <w:rPr>
                <w:rFonts w:ascii="Calibri" w:eastAsia="Times New Roman" w:hAnsi="Calibri" w:cs="Calibri"/>
                <w:bCs/>
                <w:i/>
                <w:color w:val="auto"/>
                <w:sz w:val="20"/>
                <w:szCs w:val="20"/>
                <w:lang w:val="hr-HR" w:eastAsia="en-US"/>
              </w:rPr>
            </w:pPr>
            <w:r w:rsidRPr="00787AD9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Molekularna dijagnostika</w:t>
            </w:r>
            <w:r w:rsidR="00787AD9" w:rsidRPr="00787AD9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 xml:space="preserve"> (</w:t>
            </w:r>
            <w:r w:rsidRPr="00787AD9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3P</w:t>
            </w:r>
            <w:r w:rsidR="00787AD9" w:rsidRPr="00787AD9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+</w:t>
            </w:r>
            <w:r w:rsidRPr="00787AD9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3S</w:t>
            </w:r>
            <w:r w:rsidR="00787AD9" w:rsidRPr="00787AD9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:</w:t>
            </w:r>
            <w:r w:rsidRPr="00787AD9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 xml:space="preserve"> IU5</w:t>
            </w:r>
            <w:r w:rsidR="00787AD9" w:rsidRPr="00787AD9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 xml:space="preserve">): </w:t>
            </w:r>
            <w:r w:rsidRPr="00787AD9">
              <w:rPr>
                <w:rFonts w:ascii="Calibri" w:eastAsia="Times New Roman" w:hAnsi="Calibri" w:cs="Calibri"/>
                <w:bCs/>
                <w:i/>
                <w:color w:val="auto"/>
                <w:sz w:val="20"/>
                <w:szCs w:val="20"/>
                <w:lang w:val="hr-HR" w:eastAsia="en-US"/>
              </w:rPr>
              <w:t>Dijagnostički testovi, tumorski markeri, analize kojima se određuje prognoza ili upućuje na adekvatnu terapiju, probir pacijenata, ciljane terapije monoklonalnim antitijelima, genska terapija, rukovanje humanim materijalom i osobnim podacima pacijenta.</w:t>
            </w:r>
          </w:p>
        </w:tc>
      </w:tr>
      <w:tr w:rsidR="003135D4" w:rsidRPr="008F704C" w14:paraId="4F2BF95C" w14:textId="77777777" w:rsidTr="002B4BC7">
        <w:trPr>
          <w:trHeight w:val="432"/>
        </w:trPr>
        <w:tc>
          <w:tcPr>
            <w:tcW w:w="54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51164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lastRenderedPageBreak/>
              <w:t>Vrste izvođenja nastave (staviti X)</w:t>
            </w:r>
          </w:p>
        </w:tc>
        <w:tc>
          <w:tcPr>
            <w:tcW w:w="1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8DAB5" w14:textId="294957F5" w:rsidR="003135D4" w:rsidRPr="008F704C" w:rsidRDefault="002E3779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r w:rsidR="003135D4"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predavanja</w:t>
            </w:r>
          </w:p>
          <w:p w14:paraId="0C4B2022" w14:textId="48B77E9D" w:rsidR="003135D4" w:rsidRPr="008F704C" w:rsidRDefault="002E3779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r w:rsidR="003135D4"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seminari i radionice  </w:t>
            </w:r>
          </w:p>
          <w:p w14:paraId="391C6BAE" w14:textId="17AF3921" w:rsidR="003135D4" w:rsidRPr="008F704C" w:rsidRDefault="002E3779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r w:rsidR="003135D4"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vježbe  </w:t>
            </w:r>
          </w:p>
          <w:bookmarkStart w:id="0" w:name="__Fieldmark__3_2959293212"/>
          <w:p w14:paraId="125BB5F3" w14:textId="77777777" w:rsidR="003135D4" w:rsidRPr="008F704C" w:rsidRDefault="003135D4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0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obrazovanje na daljinu</w:t>
            </w:r>
          </w:p>
          <w:bookmarkStart w:id="1" w:name="__Fieldmark__4_2959293212"/>
          <w:p w14:paraId="635FE68B" w14:textId="77777777" w:rsidR="003135D4" w:rsidRPr="008F704C" w:rsidRDefault="003135D4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1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terenska nastava</w:t>
            </w:r>
          </w:p>
        </w:tc>
        <w:bookmarkStart w:id="2" w:name="__Fieldmark__5_2959293212"/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C5655" w14:textId="77777777" w:rsidR="003135D4" w:rsidRPr="008F704C" w:rsidRDefault="003135D4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2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samostalni zadaci  </w:t>
            </w:r>
          </w:p>
          <w:p w14:paraId="6728F409" w14:textId="6E96079F" w:rsidR="003135D4" w:rsidRPr="008F704C" w:rsidRDefault="00CC5FF7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r w:rsidR="003135D4"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multimedija i mreža  </w:t>
            </w:r>
          </w:p>
          <w:p w14:paraId="2926F289" w14:textId="71363653" w:rsidR="003135D4" w:rsidRPr="008F704C" w:rsidRDefault="002E3779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r w:rsidR="003135D4"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laboratorij</w:t>
            </w:r>
          </w:p>
          <w:bookmarkStart w:id="3" w:name="__Fieldmark__8_2959293212"/>
          <w:p w14:paraId="56332F82" w14:textId="77777777" w:rsidR="003135D4" w:rsidRPr="008F704C" w:rsidRDefault="003135D4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3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mentorski rad</w:t>
            </w:r>
          </w:p>
          <w:bookmarkStart w:id="4" w:name="__Fieldmark__9_2959293212"/>
          <w:p w14:paraId="04B281D8" w14:textId="77777777" w:rsidR="003135D4" w:rsidRPr="008F704C" w:rsidRDefault="003135D4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4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ostalo ___________________</w:t>
            </w:r>
          </w:p>
        </w:tc>
      </w:tr>
      <w:tr w:rsidR="003135D4" w:rsidRPr="008F704C" w14:paraId="489B8283" w14:textId="77777777" w:rsidTr="002B4BC7">
        <w:trPr>
          <w:trHeight w:val="432"/>
        </w:trPr>
        <w:tc>
          <w:tcPr>
            <w:tcW w:w="54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A199C" w14:textId="77777777" w:rsidR="003135D4" w:rsidRPr="008F704C" w:rsidRDefault="003135D4" w:rsidP="00C663EC">
            <w:pPr>
              <w:suppressAutoHyphens/>
              <w:spacing w:after="0" w:line="276" w:lineRule="auto"/>
              <w:ind w:left="792"/>
              <w:jc w:val="both"/>
              <w:rPr>
                <w:rFonts w:ascii="Calibri" w:hAnsi="Calibri" w:cs="Calibri"/>
                <w:i/>
                <w:sz w:val="20"/>
                <w:szCs w:val="20"/>
                <w:lang w:val="hr-HR"/>
              </w:rPr>
            </w:pPr>
          </w:p>
        </w:tc>
        <w:tc>
          <w:tcPr>
            <w:tcW w:w="3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551AF" w14:textId="77777777" w:rsidR="003135D4" w:rsidRPr="008F704C" w:rsidRDefault="003135D4" w:rsidP="00C663EC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3135D4" w:rsidRPr="008F704C" w14:paraId="1684370B" w14:textId="77777777" w:rsidTr="002B4BC7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AB090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Obveze studenata</w:t>
            </w:r>
          </w:p>
        </w:tc>
      </w:tr>
      <w:tr w:rsidR="003135D4" w:rsidRPr="008F704C" w14:paraId="63CA5991" w14:textId="77777777" w:rsidTr="002B4BC7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EE877" w14:textId="7F494E5C" w:rsidR="00B34DC9" w:rsidRPr="00D6343D" w:rsidRDefault="00B34DC9" w:rsidP="00B34DC9">
            <w:pPr>
              <w:pStyle w:val="Odlomakpopisa"/>
              <w:numPr>
                <w:ilvl w:val="0"/>
                <w:numId w:val="4"/>
              </w:num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</w:pPr>
            <w:r w:rsidRPr="00D6343D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>Prisustvovanje nastavi</w:t>
            </w:r>
            <w:r w:rsidR="00D6343D" w:rsidRPr="00D6343D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 xml:space="preserve">: </w:t>
            </w:r>
            <w:r w:rsidRPr="00D6343D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>prisustvo na najmanje 80% predavanja, na najmanje 80 % vježbovne nastave i na najmanje 80% seminarske nastave. Prisustvo se evidentira potpisnom listom ili prozivkom. Prisustvovanje nastavi je uvjet za dobivanje drugog potpisa u e-indeks iz kolegija Molekularna biologija.</w:t>
            </w:r>
          </w:p>
          <w:p w14:paraId="408FAAEC" w14:textId="3AAC7F5C" w:rsidR="00B34DC9" w:rsidRPr="00D6343D" w:rsidRDefault="00B34DC9" w:rsidP="00B34DC9">
            <w:pPr>
              <w:pStyle w:val="Odlomakpopisa"/>
              <w:numPr>
                <w:ilvl w:val="0"/>
                <w:numId w:val="4"/>
              </w:num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</w:pPr>
            <w:r w:rsidRPr="00D6343D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>Aktivno sudjelovanje u nastavi</w:t>
            </w:r>
            <w:r w:rsidR="00D6343D" w:rsidRPr="00D6343D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 xml:space="preserve">: </w:t>
            </w:r>
            <w:r w:rsidRPr="00D6343D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 xml:space="preserve">interakcija s nastavnikom i studentima (odgovori na pitanja, diskusije, prezentiranje sadržaja), rješavanje nastavnih zadataka u pismenom i/ili usmenom obliku (seminarski rad, problemska pitanja). </w:t>
            </w:r>
          </w:p>
          <w:p w14:paraId="629D04F6" w14:textId="31182E7D" w:rsidR="00B34DC9" w:rsidRPr="00670DF9" w:rsidRDefault="00670DF9" w:rsidP="00670DF9">
            <w:pPr>
              <w:pStyle w:val="Odlomakpopisa"/>
              <w:numPr>
                <w:ilvl w:val="0"/>
                <w:numId w:val="4"/>
              </w:num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</w:pPr>
            <w:r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>I</w:t>
            </w:r>
            <w:r w:rsidR="00B34DC9" w:rsidRPr="00670DF9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 xml:space="preserve">zvršavanje 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>zadanih aktivnosti</w:t>
            </w:r>
            <w:r w:rsidR="00B34DC9" w:rsidRPr="00670DF9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 xml:space="preserve"> u e-kolegiju (pregledavanje video-materijala, čitanje zadanih tekstova, rješavanje testova, samostalan rad, sudjelovanje u grupnim aktivnostima)</w:t>
            </w:r>
          </w:p>
          <w:p w14:paraId="69405359" w14:textId="373C0919" w:rsidR="003135D4" w:rsidRPr="00670DF9" w:rsidRDefault="00670DF9" w:rsidP="00670DF9">
            <w:pPr>
              <w:pStyle w:val="Odlomakpopisa"/>
              <w:numPr>
                <w:ilvl w:val="0"/>
                <w:numId w:val="4"/>
              </w:num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</w:pPr>
            <w:r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>I</w:t>
            </w:r>
            <w:r w:rsidR="00B34DC9" w:rsidRPr="00670DF9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>spunjavanje laboratorijskog dnevnika</w:t>
            </w:r>
          </w:p>
        </w:tc>
      </w:tr>
      <w:tr w:rsidR="003135D4" w:rsidRPr="008F704C" w14:paraId="40AFB6EC" w14:textId="77777777" w:rsidTr="002B4BC7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B0084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Praćenje</w:t>
            </w: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vertAlign w:val="superscript"/>
                <w:lang w:val="hr-HR" w:eastAsia="en-US"/>
              </w:rPr>
              <w:t xml:space="preserve"> </w:t>
            </w: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rada studenata (dodati X uz odgovarajući oblik praćenja)</w:t>
            </w:r>
          </w:p>
        </w:tc>
      </w:tr>
      <w:tr w:rsidR="003135D4" w:rsidRPr="008F704C" w14:paraId="0A1EEA84" w14:textId="77777777" w:rsidTr="002B4BC7">
        <w:trPr>
          <w:trHeight w:val="111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955F3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Pohađanje nastave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3196D" w14:textId="4598A4D3" w:rsidR="003135D4" w:rsidRPr="000A049B" w:rsidRDefault="006C5268" w:rsidP="00C663EC">
            <w:pPr>
              <w:spacing w:after="120"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X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355BF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Aktivnost u nastavi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D50A3" w14:textId="2940B694" w:rsidR="003135D4" w:rsidRPr="008F704C" w:rsidRDefault="006C5268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X</w:t>
            </w:r>
          </w:p>
        </w:tc>
        <w:tc>
          <w:tcPr>
            <w:tcW w:w="1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B454B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Seminarski rad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E4468" w14:textId="1B9C196F" w:rsidR="003135D4" w:rsidRPr="008F704C" w:rsidRDefault="006C5268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X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334DA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Eksperimentalni rad</w:t>
            </w:r>
          </w:p>
        </w:tc>
        <w:bookmarkStart w:id="5" w:name="Text33"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F7EC4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5"/>
          </w:p>
        </w:tc>
      </w:tr>
      <w:tr w:rsidR="003135D4" w:rsidRPr="008F704C" w14:paraId="5CC86227" w14:textId="77777777" w:rsidTr="002B4BC7">
        <w:trPr>
          <w:trHeight w:val="10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77E1A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Pismeni ispit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D9579" w14:textId="1B92BB0F" w:rsidR="003135D4" w:rsidRPr="008F704C" w:rsidRDefault="006C5268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X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BF741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Usmeni ispit</w:t>
            </w:r>
          </w:p>
        </w:tc>
        <w:bookmarkStart w:id="6" w:name="Unnamed1"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97093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6"/>
          </w:p>
        </w:tc>
        <w:tc>
          <w:tcPr>
            <w:tcW w:w="1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089E6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Esej</w:t>
            </w:r>
          </w:p>
        </w:tc>
        <w:bookmarkStart w:id="7" w:name="Unnamed2"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715DE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7"/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ED345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Istraživanje</w:t>
            </w:r>
          </w:p>
        </w:tc>
        <w:bookmarkStart w:id="8" w:name="Unnamed3"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BCDF0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8"/>
          </w:p>
        </w:tc>
      </w:tr>
      <w:tr w:rsidR="003135D4" w:rsidRPr="008F704C" w14:paraId="469A9F64" w14:textId="77777777" w:rsidTr="002B4BC7">
        <w:trPr>
          <w:trHeight w:val="10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A5693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Projekt</w:t>
            </w:r>
          </w:p>
        </w:tc>
        <w:bookmarkStart w:id="9" w:name="Unnamed4"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8082A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9"/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E0708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Kontinuirana provjera znanja</w:t>
            </w:r>
          </w:p>
        </w:tc>
        <w:bookmarkStart w:id="10" w:name="Unnamed5"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0743B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0"/>
          </w:p>
        </w:tc>
        <w:tc>
          <w:tcPr>
            <w:tcW w:w="1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7C95D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Referat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4A4AA" w14:textId="66082304" w:rsidR="003135D4" w:rsidRPr="008F704C" w:rsidRDefault="006C5268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X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DEA38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Praktični rad</w:t>
            </w:r>
          </w:p>
        </w:tc>
        <w:bookmarkStart w:id="11" w:name="Unnamed7"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F5132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1"/>
          </w:p>
        </w:tc>
      </w:tr>
      <w:tr w:rsidR="003135D4" w:rsidRPr="008F704C" w14:paraId="08CF80BF" w14:textId="77777777" w:rsidTr="002B4BC7">
        <w:trPr>
          <w:trHeight w:val="10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189F5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Portfolio</w:t>
            </w:r>
          </w:p>
        </w:tc>
        <w:bookmarkStart w:id="12" w:name="Unnamed8"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65E02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2"/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1630C" w14:textId="77777777" w:rsidR="003135D4" w:rsidRPr="008F704C" w:rsidRDefault="003135D4" w:rsidP="00C663EC">
            <w:pPr>
              <w:snapToGrid w:val="0"/>
              <w:spacing w:after="120" w:line="276" w:lineRule="auto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bookmarkStart w:id="13" w:name="Unnamed9"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1818D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3"/>
          </w:p>
        </w:tc>
        <w:tc>
          <w:tcPr>
            <w:tcW w:w="1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3CEED" w14:textId="77777777" w:rsidR="003135D4" w:rsidRPr="008F704C" w:rsidRDefault="003135D4" w:rsidP="00C663EC">
            <w:pPr>
              <w:snapToGrid w:val="0"/>
              <w:spacing w:after="120" w:line="276" w:lineRule="auto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bookmarkStart w:id="14" w:name="Unnamed10"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5FF44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4"/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E8AC7" w14:textId="77777777" w:rsidR="003135D4" w:rsidRPr="008F704C" w:rsidRDefault="003135D4" w:rsidP="00C663EC">
            <w:pPr>
              <w:snapToGrid w:val="0"/>
              <w:spacing w:after="120" w:line="276" w:lineRule="auto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bookmarkStart w:id="15" w:name="Unnamed11"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EBB2D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5"/>
          </w:p>
        </w:tc>
      </w:tr>
      <w:tr w:rsidR="003135D4" w:rsidRPr="008F704C" w14:paraId="38BC8EF7" w14:textId="77777777" w:rsidTr="002B4BC7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AD93C" w14:textId="77777777" w:rsidR="003135D4" w:rsidRPr="008F704C" w:rsidRDefault="003135D4" w:rsidP="003135D4">
            <w:pPr>
              <w:numPr>
                <w:ilvl w:val="1"/>
                <w:numId w:val="1"/>
              </w:numPr>
              <w:tabs>
                <w:tab w:val="left" w:pos="470"/>
              </w:tabs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Ocjenjivanje i vrednovanje rada studenata tijekom nastave i na završnom ispitu</w:t>
            </w:r>
          </w:p>
        </w:tc>
      </w:tr>
      <w:tr w:rsidR="003135D4" w:rsidRPr="008F704C" w14:paraId="151DA328" w14:textId="77777777" w:rsidTr="002B4BC7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ACA39" w14:textId="77777777" w:rsidR="00A040C0" w:rsidRPr="001D1E2C" w:rsidRDefault="00A040C0" w:rsidP="00A040C0">
            <w:pPr>
              <w:tabs>
                <w:tab w:val="left" w:pos="470"/>
              </w:tabs>
              <w:spacing w:before="60" w:after="240"/>
              <w:ind w:left="357"/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1E2C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Ocjena iz kolegija Molekularna biologija se formira prema broju ostvarenih bodova, s time da je najveći broj bodova koje je moguće ostvariti 35 (100 %). Dio bodova koji čine ocjenu student ostvaruje ispitom, a dio redovitošću dolazaka i samostalnim radom na nastavi. Konačna ocjena se formira prema tablici:</w:t>
            </w:r>
          </w:p>
          <w:tbl>
            <w:tblPr>
              <w:tblStyle w:val="Tablicasilabusa"/>
              <w:tblW w:w="5671" w:type="dxa"/>
              <w:tblInd w:w="600" w:type="dxa"/>
              <w:tblLayout w:type="fixed"/>
              <w:tblLook w:val="04A0" w:firstRow="1" w:lastRow="0" w:firstColumn="1" w:lastColumn="0" w:noHBand="0" w:noVBand="1"/>
            </w:tblPr>
            <w:tblGrid>
              <w:gridCol w:w="1702"/>
              <w:gridCol w:w="1136"/>
              <w:gridCol w:w="1416"/>
              <w:gridCol w:w="1417"/>
            </w:tblGrid>
            <w:tr w:rsidR="00A040C0" w:rsidRPr="00A040C0" w14:paraId="1C06DD6B" w14:textId="77777777" w:rsidTr="00E00B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75"/>
              </w:trPr>
              <w:tc>
                <w:tcPr>
                  <w:tcW w:w="1702" w:type="dxa"/>
                  <w:vAlign w:val="center"/>
                </w:tcPr>
                <w:p w14:paraId="03DC9D6A" w14:textId="77777777" w:rsidR="00A040C0" w:rsidRPr="00A040C0" w:rsidRDefault="00A040C0" w:rsidP="00A040C0">
                  <w:pPr>
                    <w:spacing w:before="0" w:beforeAutospacing="0" w:afterAutospacing="0"/>
                    <w:ind w:left="113" w:right="0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  <w:bookmarkStart w:id="16" w:name="_Hlk147423506"/>
                  <w:r w:rsidRPr="00A040C0"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  <w:lang w:val="hr-HR"/>
                    </w:rPr>
                    <w:lastRenderedPageBreak/>
                    <w:t>Ocjena</w:t>
                  </w:r>
                </w:p>
              </w:tc>
              <w:tc>
                <w:tcPr>
                  <w:tcW w:w="1136" w:type="dxa"/>
                  <w:vAlign w:val="center"/>
                </w:tcPr>
                <w:p w14:paraId="418FA188" w14:textId="77777777" w:rsidR="00A040C0" w:rsidRPr="00A040C0" w:rsidRDefault="00A040C0" w:rsidP="00A040C0">
                  <w:pPr>
                    <w:spacing w:before="0" w:beforeAutospacing="0" w:afterAutospacing="0"/>
                    <w:ind w:left="113" w:right="0"/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  <w:r w:rsidRPr="00A040C0"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  <w:lang w:val="hr-HR"/>
                    </w:rPr>
                    <w:t>Bodovi</w:t>
                  </w:r>
                </w:p>
              </w:tc>
              <w:tc>
                <w:tcPr>
                  <w:tcW w:w="1416" w:type="dxa"/>
                  <w:vAlign w:val="center"/>
                </w:tcPr>
                <w:p w14:paraId="3E34B6D2" w14:textId="77777777" w:rsidR="00A040C0" w:rsidRPr="00A040C0" w:rsidRDefault="00A040C0" w:rsidP="00A040C0">
                  <w:pPr>
                    <w:spacing w:before="0" w:beforeAutospacing="0" w:afterAutospacing="0"/>
                    <w:ind w:left="113" w:right="0"/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  <w:r w:rsidRPr="00A040C0"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  <w:t>Postotak (%)</w:t>
                  </w:r>
                </w:p>
              </w:tc>
              <w:tc>
                <w:tcPr>
                  <w:tcW w:w="1417" w:type="dxa"/>
                  <w:vAlign w:val="center"/>
                </w:tcPr>
                <w:p w14:paraId="07567D05" w14:textId="77777777" w:rsidR="00A040C0" w:rsidRPr="00A040C0" w:rsidRDefault="00A040C0" w:rsidP="00A040C0">
                  <w:pPr>
                    <w:spacing w:before="0" w:beforeAutospacing="0" w:afterAutospacing="0"/>
                    <w:ind w:left="113" w:right="0"/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  <w:r w:rsidRPr="00A040C0"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  <w:t>ECTS ocjena</w:t>
                  </w:r>
                </w:p>
              </w:tc>
              <w:bookmarkStart w:id="17" w:name="_Hlk147423483"/>
            </w:tr>
            <w:tr w:rsidR="00A040C0" w:rsidRPr="00A040C0" w14:paraId="5D74E609" w14:textId="77777777" w:rsidTr="00E00B43">
              <w:trPr>
                <w:trHeight w:val="375"/>
              </w:trPr>
              <w:tc>
                <w:tcPr>
                  <w:tcW w:w="1702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14:paraId="4E6918FA" w14:textId="77777777" w:rsidR="00A040C0" w:rsidRPr="00A040C0" w:rsidRDefault="00A040C0" w:rsidP="00A040C0">
                  <w:pPr>
                    <w:spacing w:before="0"/>
                    <w:ind w:left="113" w:right="0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A040C0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izvrstan (5)</w:t>
                  </w:r>
                </w:p>
              </w:tc>
              <w:tc>
                <w:tcPr>
                  <w:tcW w:w="1136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14:paraId="30F0171F" w14:textId="77777777" w:rsidR="00A040C0" w:rsidRPr="00A040C0" w:rsidRDefault="00A040C0" w:rsidP="00A040C0">
                  <w:pPr>
                    <w:spacing w:before="0"/>
                    <w:ind w:left="113" w:right="0"/>
                    <w:jc w:val="center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A040C0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32 - 35</w:t>
                  </w:r>
                </w:p>
              </w:tc>
              <w:tc>
                <w:tcPr>
                  <w:tcW w:w="1416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14:paraId="05B3D41C" w14:textId="77777777" w:rsidR="00A040C0" w:rsidRPr="00A040C0" w:rsidRDefault="00A040C0" w:rsidP="00A040C0">
                  <w:pPr>
                    <w:spacing w:before="0"/>
                    <w:ind w:left="113" w:right="0"/>
                    <w:jc w:val="center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A040C0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90 - 100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14:paraId="5EDCF376" w14:textId="77777777" w:rsidR="00A040C0" w:rsidRPr="00A040C0" w:rsidRDefault="00A040C0" w:rsidP="00A040C0">
                  <w:pPr>
                    <w:spacing w:before="0"/>
                    <w:ind w:left="113" w:right="0"/>
                    <w:jc w:val="center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A040C0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A</w:t>
                  </w:r>
                </w:p>
              </w:tc>
            </w:tr>
            <w:tr w:rsidR="00A040C0" w:rsidRPr="00A040C0" w14:paraId="14190DC5" w14:textId="77777777" w:rsidTr="00E00B43">
              <w:trPr>
                <w:trHeight w:val="376"/>
              </w:trPr>
              <w:tc>
                <w:tcPr>
                  <w:tcW w:w="1702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14:paraId="68A9BDE2" w14:textId="77777777" w:rsidR="00A040C0" w:rsidRPr="00A040C0" w:rsidRDefault="00A040C0" w:rsidP="00A040C0">
                  <w:pPr>
                    <w:spacing w:before="0"/>
                    <w:ind w:left="113" w:right="0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A040C0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  <w:lang w:val="hr-HR"/>
                    </w:rPr>
                    <w:t>vrlo dobar (4)</w:t>
                  </w:r>
                </w:p>
              </w:tc>
              <w:tc>
                <w:tcPr>
                  <w:tcW w:w="1136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14:paraId="52E68667" w14:textId="77777777" w:rsidR="00A040C0" w:rsidRPr="00A040C0" w:rsidRDefault="00A040C0" w:rsidP="00A040C0">
                  <w:pPr>
                    <w:spacing w:before="0"/>
                    <w:ind w:left="113" w:right="0"/>
                    <w:jc w:val="center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A040C0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  <w:lang w:val="hr-HR"/>
                    </w:rPr>
                    <w:t>28 - 31</w:t>
                  </w:r>
                </w:p>
              </w:tc>
              <w:tc>
                <w:tcPr>
                  <w:tcW w:w="1416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14:paraId="70BF0E8F" w14:textId="77777777" w:rsidR="00A040C0" w:rsidRPr="00A040C0" w:rsidRDefault="00A040C0" w:rsidP="00A040C0">
                  <w:pPr>
                    <w:spacing w:before="0"/>
                    <w:ind w:left="113" w:right="0"/>
                    <w:jc w:val="center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A040C0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80 - 89,9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14:paraId="6C9E686D" w14:textId="77777777" w:rsidR="00A040C0" w:rsidRPr="00A040C0" w:rsidRDefault="00A040C0" w:rsidP="00A040C0">
                  <w:pPr>
                    <w:spacing w:before="0"/>
                    <w:ind w:left="113" w:right="0"/>
                    <w:jc w:val="center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A040C0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B</w:t>
                  </w:r>
                </w:p>
              </w:tc>
            </w:tr>
            <w:tr w:rsidR="00A040C0" w:rsidRPr="00A040C0" w14:paraId="39FA012E" w14:textId="77777777" w:rsidTr="00E00B43">
              <w:trPr>
                <w:trHeight w:val="375"/>
              </w:trPr>
              <w:tc>
                <w:tcPr>
                  <w:tcW w:w="1702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14:paraId="2031EEE6" w14:textId="77777777" w:rsidR="00A040C0" w:rsidRPr="00A040C0" w:rsidRDefault="00A040C0" w:rsidP="00A040C0">
                  <w:pPr>
                    <w:spacing w:before="0"/>
                    <w:ind w:left="113" w:right="0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A040C0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  <w:lang w:val="hr-HR"/>
                    </w:rPr>
                    <w:t>dobar (3)</w:t>
                  </w:r>
                </w:p>
              </w:tc>
              <w:tc>
                <w:tcPr>
                  <w:tcW w:w="1136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14:paraId="36A6A71A" w14:textId="77777777" w:rsidR="00A040C0" w:rsidRPr="00A040C0" w:rsidRDefault="00A040C0" w:rsidP="00A040C0">
                  <w:pPr>
                    <w:spacing w:before="0"/>
                    <w:ind w:left="113" w:right="0"/>
                    <w:jc w:val="center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A040C0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  <w:lang w:val="hr-HR"/>
                    </w:rPr>
                    <w:t>23 - 27</w:t>
                  </w:r>
                </w:p>
              </w:tc>
              <w:tc>
                <w:tcPr>
                  <w:tcW w:w="1416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14:paraId="3265571B" w14:textId="77777777" w:rsidR="00A040C0" w:rsidRPr="00A040C0" w:rsidRDefault="00A040C0" w:rsidP="00A040C0">
                  <w:pPr>
                    <w:spacing w:before="0"/>
                    <w:ind w:left="113" w:right="0"/>
                    <w:jc w:val="center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A040C0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65 - 79,9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14:paraId="74CB654C" w14:textId="77777777" w:rsidR="00A040C0" w:rsidRPr="00A040C0" w:rsidRDefault="00A040C0" w:rsidP="00A040C0">
                  <w:pPr>
                    <w:spacing w:before="0"/>
                    <w:ind w:left="113" w:right="0"/>
                    <w:jc w:val="center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A040C0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C</w:t>
                  </w:r>
                </w:p>
              </w:tc>
            </w:tr>
            <w:tr w:rsidR="00A040C0" w:rsidRPr="00A040C0" w14:paraId="14825774" w14:textId="77777777" w:rsidTr="00E00B43">
              <w:trPr>
                <w:trHeight w:val="375"/>
              </w:trPr>
              <w:tc>
                <w:tcPr>
                  <w:tcW w:w="1702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14:paraId="470C2331" w14:textId="77777777" w:rsidR="00A040C0" w:rsidRPr="00A040C0" w:rsidRDefault="00A040C0" w:rsidP="00A040C0">
                  <w:pPr>
                    <w:spacing w:before="0"/>
                    <w:ind w:left="113" w:right="0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A040C0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  <w:lang w:val="hr-HR"/>
                    </w:rPr>
                    <w:t>dovoljan (2)</w:t>
                  </w:r>
                </w:p>
              </w:tc>
              <w:tc>
                <w:tcPr>
                  <w:tcW w:w="1136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14:paraId="37AEF4B4" w14:textId="77777777" w:rsidR="00A040C0" w:rsidRPr="00A040C0" w:rsidRDefault="00A040C0" w:rsidP="00A040C0">
                  <w:pPr>
                    <w:spacing w:before="0"/>
                    <w:ind w:left="113" w:right="0"/>
                    <w:jc w:val="center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A040C0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  <w:lang w:val="hr-HR"/>
                    </w:rPr>
                    <w:t>18 - 22</w:t>
                  </w:r>
                </w:p>
              </w:tc>
              <w:tc>
                <w:tcPr>
                  <w:tcW w:w="1416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14:paraId="4DEE786E" w14:textId="77777777" w:rsidR="00A040C0" w:rsidRPr="00A040C0" w:rsidRDefault="00A040C0" w:rsidP="00A040C0">
                  <w:pPr>
                    <w:spacing w:before="0"/>
                    <w:ind w:left="113" w:right="0"/>
                    <w:jc w:val="center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A040C0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51 - 64,9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14:paraId="508EE209" w14:textId="77777777" w:rsidR="00A040C0" w:rsidRPr="00A040C0" w:rsidRDefault="00A040C0" w:rsidP="00A040C0">
                  <w:pPr>
                    <w:spacing w:before="0"/>
                    <w:ind w:left="113" w:right="0"/>
                    <w:jc w:val="center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A040C0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D</w:t>
                  </w:r>
                </w:p>
              </w:tc>
            </w:tr>
            <w:tr w:rsidR="00A040C0" w:rsidRPr="00A040C0" w14:paraId="16C5F905" w14:textId="77777777" w:rsidTr="00E00B43">
              <w:trPr>
                <w:trHeight w:val="376"/>
              </w:trPr>
              <w:tc>
                <w:tcPr>
                  <w:tcW w:w="1702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14:paraId="6761AAFF" w14:textId="77777777" w:rsidR="00A040C0" w:rsidRPr="00A040C0" w:rsidRDefault="00A040C0" w:rsidP="00A040C0">
                  <w:pPr>
                    <w:spacing w:before="0"/>
                    <w:ind w:left="113" w:right="0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A040C0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  <w:lang w:val="hr-HR"/>
                    </w:rPr>
                    <w:t>nedovoljan (1)</w:t>
                  </w:r>
                </w:p>
              </w:tc>
              <w:tc>
                <w:tcPr>
                  <w:tcW w:w="1136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14:paraId="28E9D8C5" w14:textId="77777777" w:rsidR="00A040C0" w:rsidRPr="00A040C0" w:rsidRDefault="00A040C0" w:rsidP="00A040C0">
                  <w:pPr>
                    <w:spacing w:before="0"/>
                    <w:ind w:left="113" w:right="0"/>
                    <w:jc w:val="center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A040C0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  <w:lang w:val="hr-HR"/>
                    </w:rPr>
                    <w:t>0 - 17</w:t>
                  </w:r>
                </w:p>
              </w:tc>
              <w:tc>
                <w:tcPr>
                  <w:tcW w:w="1416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14:paraId="2E2DD921" w14:textId="77777777" w:rsidR="00A040C0" w:rsidRPr="00A040C0" w:rsidRDefault="00A040C0" w:rsidP="00A040C0">
                  <w:pPr>
                    <w:spacing w:before="0"/>
                    <w:ind w:left="113" w:right="0"/>
                    <w:jc w:val="center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A040C0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0 - 50,9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14:paraId="2FEF9F7B" w14:textId="77777777" w:rsidR="00A040C0" w:rsidRPr="00A040C0" w:rsidRDefault="00A040C0" w:rsidP="00A040C0">
                  <w:pPr>
                    <w:spacing w:before="0"/>
                    <w:ind w:left="113" w:right="0"/>
                    <w:jc w:val="center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A040C0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F</w:t>
                  </w:r>
                </w:p>
              </w:tc>
            </w:tr>
          </w:tbl>
          <w:bookmarkEnd w:id="16"/>
          <w:bookmarkEnd w:id="17"/>
          <w:p w14:paraId="43EEE54C" w14:textId="77777777" w:rsidR="00A040C0" w:rsidRPr="001D1E2C" w:rsidRDefault="00A040C0" w:rsidP="00A040C0">
            <w:pPr>
              <w:tabs>
                <w:tab w:val="left" w:pos="470"/>
              </w:tabs>
              <w:spacing w:before="240" w:after="120"/>
              <w:ind w:left="357"/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1E2C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Bodovi koje je moguće sakupiti:</w:t>
            </w:r>
          </w:p>
          <w:tbl>
            <w:tblPr>
              <w:tblStyle w:val="Tablicasilabusa"/>
              <w:tblW w:w="5388" w:type="dxa"/>
              <w:tblInd w:w="600" w:type="dxa"/>
              <w:tblLayout w:type="fixed"/>
              <w:tblLook w:val="04A0" w:firstRow="1" w:lastRow="0" w:firstColumn="1" w:lastColumn="0" w:noHBand="0" w:noVBand="1"/>
            </w:tblPr>
            <w:tblGrid>
              <w:gridCol w:w="3120"/>
              <w:gridCol w:w="2268"/>
            </w:tblGrid>
            <w:tr w:rsidR="00A040C0" w:rsidRPr="00A040C0" w14:paraId="4536D4F4" w14:textId="77777777" w:rsidTr="00E00B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75"/>
              </w:trPr>
              <w:tc>
                <w:tcPr>
                  <w:tcW w:w="3120" w:type="dxa"/>
                  <w:vAlign w:val="center"/>
                </w:tcPr>
                <w:p w14:paraId="3EDF5C17" w14:textId="77777777" w:rsidR="00A040C0" w:rsidRPr="00A040C0" w:rsidRDefault="00A040C0" w:rsidP="00A040C0">
                  <w:pPr>
                    <w:spacing w:before="0" w:beforeAutospacing="0" w:afterAutospacing="0"/>
                    <w:ind w:left="113" w:right="0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  <w:r w:rsidRPr="00A040C0"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  <w:t>Oblik nastavne aktivnosti</w:t>
                  </w:r>
                </w:p>
              </w:tc>
              <w:tc>
                <w:tcPr>
                  <w:tcW w:w="2268" w:type="dxa"/>
                  <w:vAlign w:val="center"/>
                </w:tcPr>
                <w:p w14:paraId="19DCC323" w14:textId="77777777" w:rsidR="00A040C0" w:rsidRPr="00A040C0" w:rsidRDefault="00A040C0" w:rsidP="00A040C0">
                  <w:pPr>
                    <w:spacing w:before="0" w:beforeAutospacing="0" w:afterAutospacing="0"/>
                    <w:ind w:left="113" w:right="0"/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  <w:r w:rsidRPr="00A040C0"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  <w:lang w:val="hr-HR"/>
                    </w:rPr>
                    <w:t>Mogući bodovi (od 35)</w:t>
                  </w:r>
                </w:p>
              </w:tc>
            </w:tr>
            <w:tr w:rsidR="00A040C0" w:rsidRPr="00A040C0" w14:paraId="229DA165" w14:textId="77777777" w:rsidTr="00E00B43">
              <w:trPr>
                <w:trHeight w:val="375"/>
              </w:trPr>
              <w:tc>
                <w:tcPr>
                  <w:tcW w:w="3120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14:paraId="63947A2B" w14:textId="77777777" w:rsidR="00A040C0" w:rsidRPr="00A040C0" w:rsidRDefault="00A040C0" w:rsidP="00A040C0">
                  <w:pPr>
                    <w:spacing w:before="0"/>
                    <w:ind w:left="113" w:right="0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A040C0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Ispit</w:t>
                  </w:r>
                </w:p>
              </w:tc>
              <w:tc>
                <w:tcPr>
                  <w:tcW w:w="2268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14:paraId="521FA22E" w14:textId="77777777" w:rsidR="00A040C0" w:rsidRPr="00A040C0" w:rsidRDefault="00A040C0" w:rsidP="00A040C0">
                  <w:pPr>
                    <w:spacing w:before="0"/>
                    <w:ind w:left="113" w:right="0"/>
                    <w:jc w:val="center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A040C0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18 - 30</w:t>
                  </w:r>
                </w:p>
              </w:tc>
            </w:tr>
            <w:tr w:rsidR="00A040C0" w:rsidRPr="00A040C0" w14:paraId="7FD35647" w14:textId="77777777" w:rsidTr="00E00B43">
              <w:trPr>
                <w:trHeight w:val="375"/>
              </w:trPr>
              <w:tc>
                <w:tcPr>
                  <w:tcW w:w="3120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14:paraId="14455BA3" w14:textId="77777777" w:rsidR="00A040C0" w:rsidRPr="00A040C0" w:rsidRDefault="00A040C0" w:rsidP="00A040C0">
                  <w:pPr>
                    <w:spacing w:before="0"/>
                    <w:ind w:left="113" w:right="0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A040C0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 xml:space="preserve">Samostalan rad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14:paraId="43D93BAE" w14:textId="77777777" w:rsidR="00A040C0" w:rsidRPr="00A040C0" w:rsidRDefault="00A040C0" w:rsidP="00A040C0">
                  <w:pPr>
                    <w:spacing w:before="0"/>
                    <w:ind w:left="113" w:right="0"/>
                    <w:jc w:val="center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A040C0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  <w:lang w:val="hr-HR"/>
                    </w:rPr>
                    <w:t>0 - 3</w:t>
                  </w:r>
                </w:p>
              </w:tc>
            </w:tr>
            <w:tr w:rsidR="00A040C0" w:rsidRPr="00A040C0" w14:paraId="71FDF01C" w14:textId="77777777" w:rsidTr="00E00B43">
              <w:trPr>
                <w:trHeight w:val="375"/>
              </w:trPr>
              <w:tc>
                <w:tcPr>
                  <w:tcW w:w="3120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14:paraId="69A1DA5A" w14:textId="77777777" w:rsidR="00A040C0" w:rsidRPr="00A040C0" w:rsidRDefault="00A040C0" w:rsidP="00A040C0">
                  <w:pPr>
                    <w:spacing w:before="0"/>
                    <w:ind w:left="113" w:right="0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A040C0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Redovitost dolazaka na vježbe i seminare</w:t>
                  </w:r>
                </w:p>
              </w:tc>
              <w:tc>
                <w:tcPr>
                  <w:tcW w:w="2268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14:paraId="01429294" w14:textId="77777777" w:rsidR="00A040C0" w:rsidRPr="00A040C0" w:rsidRDefault="00A040C0" w:rsidP="00A040C0">
                  <w:pPr>
                    <w:spacing w:before="0"/>
                    <w:ind w:left="113" w:right="0"/>
                    <w:jc w:val="center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A040C0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  <w:lang w:val="hr-HR"/>
                    </w:rPr>
                    <w:t>0 - 2</w:t>
                  </w:r>
                </w:p>
              </w:tc>
            </w:tr>
          </w:tbl>
          <w:p w14:paraId="35F152CB" w14:textId="77777777" w:rsidR="00A040C0" w:rsidRPr="001D1E2C" w:rsidRDefault="00A040C0" w:rsidP="00A040C0">
            <w:pPr>
              <w:tabs>
                <w:tab w:val="left" w:pos="470"/>
              </w:tabs>
              <w:spacing w:before="240" w:after="60"/>
              <w:ind w:left="357"/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1E2C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Ispit je pismeni i sastoji se od 30 pitanja višestrukoga izbora. Svaki točan odgovor donosi jedan bod, a za prolazak ispita je potrebno točno odgovoriti na 60% pitanja odnosno sakupiti najmanje 18 bodova na ispitu. Na ispitu se provjerava usvojenost ishoda učenja IU1, IU2, IU3, IU4.</w:t>
            </w:r>
          </w:p>
          <w:p w14:paraId="0601F510" w14:textId="77777777" w:rsidR="00A040C0" w:rsidRPr="001D1E2C" w:rsidRDefault="00A040C0" w:rsidP="00A040C0">
            <w:pPr>
              <w:tabs>
                <w:tab w:val="left" w:pos="470"/>
              </w:tabs>
              <w:spacing w:before="60" w:after="60"/>
              <w:ind w:left="357"/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1E2C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Usmeni dio ispita nije predviđen, osim u slučaju komisijskih ispita kada je obavezan (4. i 8. izlazak na ispit). U slučaju održavanja ispita i/ili završnog kolokvija u e-okruženju nastavnik može pozvati pojedinačne studente ili grupu studenata na usmenu provjeru.</w:t>
            </w:r>
          </w:p>
          <w:p w14:paraId="14232CF3" w14:textId="05794003" w:rsidR="00A040C0" w:rsidRPr="001D1E2C" w:rsidRDefault="00A040C0" w:rsidP="00A040C0">
            <w:pPr>
              <w:tabs>
                <w:tab w:val="left" w:pos="470"/>
              </w:tabs>
              <w:spacing w:before="60" w:after="60"/>
              <w:ind w:left="357"/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1E2C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Bodovi za samostalan rad se ostvaruju pravilnim ispunjavanjem laboratorijskog dnevnika. Tehničko oblikovanje i uredno ispunjen dnevnik u skladu s uputama donosi </w:t>
            </w:r>
            <w:r w:rsidR="000A6428" w:rsidRPr="001D1E2C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  <w:r w:rsidRPr="001D1E2C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bod. Pravilno navođenje materijala i reagensa 1 bod, opis postupaka i prikaz rezultata 1 bod. Ovom aktivnošću ocjenjuje se usvojenost IU5.</w:t>
            </w:r>
          </w:p>
          <w:p w14:paraId="34C56E1A" w14:textId="24801A5B" w:rsidR="003135D4" w:rsidRPr="00A040C0" w:rsidRDefault="00A040C0" w:rsidP="00A040C0">
            <w:pPr>
              <w:tabs>
                <w:tab w:val="left" w:pos="470"/>
              </w:tabs>
              <w:snapToGrid w:val="0"/>
              <w:spacing w:after="120" w:line="276" w:lineRule="auto"/>
              <w:ind w:left="360"/>
              <w:jc w:val="both"/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</w:pPr>
            <w:r w:rsidRPr="001D1E2C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Redovitost dolazaka donosi 2 boda za prisustvovanje na 100% seminara i vježbi. U slučaju jednog opravdanog izostanka s vježbovne ili seminarske nastave moguće je ostvariti 1 bod, a u slučaju jednog izostanka s vježbi i jednog seminara bodovi za redovitost se ne dodjeljuju (0). Ovom aktivnošću ocjenjuje se usvojenost IU5.</w:t>
            </w:r>
          </w:p>
        </w:tc>
      </w:tr>
      <w:tr w:rsidR="003135D4" w:rsidRPr="008F704C" w14:paraId="48E5AEA6" w14:textId="77777777" w:rsidTr="002B4BC7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8E27D" w14:textId="77777777" w:rsidR="003135D4" w:rsidRPr="008F704C" w:rsidRDefault="003135D4" w:rsidP="003135D4">
            <w:pPr>
              <w:numPr>
                <w:ilvl w:val="1"/>
                <w:numId w:val="1"/>
              </w:numPr>
              <w:tabs>
                <w:tab w:val="left" w:pos="494"/>
              </w:tabs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eastAsia="Arial" w:hAnsi="Calibri" w:cs="Calibri"/>
                <w:i/>
                <w:color w:val="000000"/>
                <w:sz w:val="20"/>
                <w:szCs w:val="20"/>
                <w:lang w:val="hr-HR" w:eastAsia="en-US"/>
              </w:rPr>
              <w:lastRenderedPageBreak/>
              <w:t xml:space="preserve">Obvezna literatura i broj primjeraka </w:t>
            </w: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u odnosu na broj studenata koji trenutačno pohađaju nastavu na kolegiju</w:t>
            </w:r>
          </w:p>
        </w:tc>
      </w:tr>
      <w:tr w:rsidR="003135D4" w:rsidRPr="008F704C" w14:paraId="605466FF" w14:textId="77777777" w:rsidTr="002B4BC7">
        <w:trPr>
          <w:trHeight w:val="111"/>
        </w:trPr>
        <w:tc>
          <w:tcPr>
            <w:tcW w:w="3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9FCF5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 xml:space="preserve">Naslov 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A1700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Broj primjeraka</w:t>
            </w:r>
          </w:p>
        </w:tc>
        <w:tc>
          <w:tcPr>
            <w:tcW w:w="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1263B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Broj studenata</w:t>
            </w:r>
          </w:p>
        </w:tc>
      </w:tr>
      <w:tr w:rsidR="003135D4" w:rsidRPr="008F704C" w14:paraId="7CB4CD4A" w14:textId="77777777" w:rsidTr="002B4BC7">
        <w:trPr>
          <w:trHeight w:val="108"/>
        </w:trPr>
        <w:tc>
          <w:tcPr>
            <w:tcW w:w="3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01C01" w14:textId="2C732842" w:rsidR="003135D4" w:rsidRPr="00382C1E" w:rsidRDefault="00BF2042" w:rsidP="00BF2042">
            <w:pPr>
              <w:snapToGrid w:val="0"/>
              <w:spacing w:after="120" w:line="276" w:lineRule="auto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0"/>
                <w:lang w:val="hr-HR" w:eastAsia="en-US"/>
              </w:rPr>
            </w:pPr>
            <w:r w:rsidRPr="00382C1E"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0"/>
                <w:lang w:val="hr-HR" w:eastAsia="en-US"/>
              </w:rPr>
              <w:t>Cooper, G.M. i Hausman, R.E. Stanica, molekularni pristup. Medicinska naklada, 5. izdanje, 2010. (odabrana poglavlja)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F2443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EE646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3135D4" w:rsidRPr="008F704C" w14:paraId="0EE1DCBC" w14:textId="77777777" w:rsidTr="002B4BC7">
        <w:trPr>
          <w:trHeight w:val="108"/>
        </w:trPr>
        <w:tc>
          <w:tcPr>
            <w:tcW w:w="3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4831F" w14:textId="2AAB5610" w:rsidR="003135D4" w:rsidRPr="00382C1E" w:rsidRDefault="00542152" w:rsidP="00542152">
            <w:pPr>
              <w:snapToGrid w:val="0"/>
              <w:spacing w:after="120" w:line="276" w:lineRule="auto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0"/>
                <w:lang w:val="hr-HR" w:eastAsia="en-US"/>
              </w:rPr>
            </w:pPr>
            <w:r w:rsidRPr="00382C1E"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0"/>
                <w:lang w:val="hr-HR" w:eastAsia="en-US"/>
              </w:rPr>
              <w:t>Pavlica, M. Mrežni udžbenik iz genetike. Prirodoslovno-matematički fakultet Sveučilišta u Zagrebu, 2023. https://www.genetika.biol.pmf.hr/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72430" w14:textId="4D314804" w:rsidR="003135D4" w:rsidRPr="00542152" w:rsidRDefault="00542152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hr-HR" w:eastAsia="en-US"/>
              </w:rPr>
              <w:t>(Mrežni udžbenik slobodnog pristupa)</w:t>
            </w:r>
          </w:p>
        </w:tc>
        <w:tc>
          <w:tcPr>
            <w:tcW w:w="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41CCE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3135D4" w:rsidRPr="008F704C" w14:paraId="21E09096" w14:textId="77777777" w:rsidTr="002B4BC7">
        <w:trPr>
          <w:trHeight w:val="108"/>
        </w:trPr>
        <w:tc>
          <w:tcPr>
            <w:tcW w:w="3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E0AC2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F7225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ABBB9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3135D4" w:rsidRPr="008F704C" w14:paraId="036DC317" w14:textId="77777777" w:rsidTr="002B4BC7">
        <w:trPr>
          <w:trHeight w:val="300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E0A26E" w14:textId="77777777" w:rsidR="003135D4" w:rsidRPr="006B3164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ind w:left="494" w:hanging="494"/>
              <w:rPr>
                <w:rFonts w:ascii="Calibri" w:hAnsi="Calibri" w:cs="Calibri"/>
                <w:i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auto"/>
                <w:sz w:val="20"/>
                <w:szCs w:val="20"/>
                <w:lang w:val="hr-HR"/>
              </w:rPr>
              <w:t>Dopunska literatura</w:t>
            </w:r>
          </w:p>
          <w:p w14:paraId="6C694CC9" w14:textId="77777777" w:rsidR="006B3164" w:rsidRPr="00382C1E" w:rsidRDefault="006B3164" w:rsidP="006B3164">
            <w:pPr>
              <w:suppressAutoHyphens/>
              <w:spacing w:after="0" w:line="276" w:lineRule="auto"/>
              <w:rPr>
                <w:rFonts w:ascii="Calibri" w:hAnsi="Calibri" w:cs="Calibri"/>
                <w:b/>
                <w:bCs/>
                <w:i/>
                <w:color w:val="auto"/>
                <w:sz w:val="20"/>
                <w:szCs w:val="20"/>
                <w:lang w:val="hr-HR"/>
              </w:rPr>
            </w:pPr>
            <w:r w:rsidRPr="00382C1E">
              <w:rPr>
                <w:rFonts w:ascii="Calibri" w:hAnsi="Calibri" w:cs="Calibri"/>
                <w:b/>
                <w:bCs/>
                <w:i/>
                <w:color w:val="auto"/>
                <w:sz w:val="20"/>
                <w:szCs w:val="20"/>
                <w:lang w:val="hr-HR"/>
              </w:rPr>
              <w:t>Cooper, G.M. and Adams, K. The Cell: A Molecular Approach, 9th Edition. Oxford University Press, 2022.</w:t>
            </w:r>
          </w:p>
          <w:p w14:paraId="3F177EF1" w14:textId="0B61DD0C" w:rsidR="006B3164" w:rsidRPr="008F704C" w:rsidRDefault="00382C1E" w:rsidP="006B3164">
            <w:pPr>
              <w:suppressAutoHyphens/>
              <w:spacing w:after="0" w:line="276" w:lineRule="auto"/>
              <w:rPr>
                <w:rFonts w:ascii="Calibri" w:hAnsi="Calibri" w:cs="Calibri"/>
                <w:i/>
                <w:sz w:val="20"/>
                <w:szCs w:val="20"/>
                <w:lang w:val="hr-HR"/>
              </w:rPr>
            </w:pPr>
            <w:r w:rsidRPr="00382C1E">
              <w:rPr>
                <w:rFonts w:ascii="Calibri" w:hAnsi="Calibri" w:cs="Calibri"/>
                <w:b/>
                <w:bCs/>
                <w:i/>
                <w:color w:val="auto"/>
                <w:sz w:val="20"/>
                <w:szCs w:val="20"/>
                <w:lang w:val="hr-HR"/>
              </w:rPr>
              <w:lastRenderedPageBreak/>
              <w:t>Ambriović Ristov, A. i sur. Metode u molekularnoj biologiji. Institut Ruđer Bošković, Zagreb, 2007.</w:t>
            </w:r>
          </w:p>
        </w:tc>
      </w:tr>
      <w:tr w:rsidR="003135D4" w:rsidRPr="008F704C" w14:paraId="0A548415" w14:textId="77777777" w:rsidTr="002B4BC7">
        <w:trPr>
          <w:trHeight w:val="117"/>
        </w:trPr>
        <w:tc>
          <w:tcPr>
            <w:tcW w:w="9016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1ED2C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ind w:left="494" w:hanging="494"/>
              <w:rPr>
                <w:rFonts w:ascii="Calibri" w:hAnsi="Calibri" w:cs="Calibri"/>
                <w:i/>
                <w:color w:val="auto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auto"/>
                <w:sz w:val="20"/>
                <w:szCs w:val="20"/>
                <w:lang w:val="hr-HR"/>
              </w:rPr>
              <w:lastRenderedPageBreak/>
              <w:t>Načini praćenja kvalitete koji osiguravaju stjecanje izlaznih znanja, vještina i kompetencija</w:t>
            </w:r>
          </w:p>
        </w:tc>
      </w:tr>
      <w:tr w:rsidR="003135D4" w:rsidRPr="008F704C" w14:paraId="4A5F1962" w14:textId="77777777" w:rsidTr="002B4BC7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BDDF6" w14:textId="085F5060" w:rsidR="003135D4" w:rsidRPr="008F704C" w:rsidRDefault="00F81739" w:rsidP="00C663EC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</w:pPr>
            <w:r w:rsidRPr="00F81739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>Izvedba programa prati se putem anonimne ankete o kvaliteti organizacije nastave, sadržaja predmeta i rada predavača. Ocjenjuju se koristi izlaganja, sadržaj, pripremljenost nastavnika, jasnoća izlaganja, količina novih sadržaja i ostale dimenzije sadržaja. Administrativno se uspoređuje plan i njegovo izvršenje, kao i broj studenata koji pohađaju predavanja i vježbe. Na kraju nastavne godine radi se evaluacija prolaznosti i ocjena studenata.</w:t>
            </w:r>
          </w:p>
        </w:tc>
      </w:tr>
    </w:tbl>
    <w:p w14:paraId="3D5D9779" w14:textId="77777777" w:rsidR="003135D4" w:rsidRPr="008F704C" w:rsidRDefault="003135D4" w:rsidP="003135D4">
      <w:pPr>
        <w:rPr>
          <w:rFonts w:ascii="Calibri" w:hAnsi="Calibri" w:cs="Calibri"/>
          <w:sz w:val="20"/>
          <w:szCs w:val="20"/>
          <w:lang w:val="hr-HR" w:eastAsia="en-US"/>
        </w:rPr>
      </w:pPr>
    </w:p>
    <w:p w14:paraId="6E92795F" w14:textId="77777777" w:rsidR="00CF222C" w:rsidRDefault="00CF222C"/>
    <w:sectPr w:rsidR="00CF22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multilevel"/>
    <w:tmpl w:val="A4E206CE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64486A32"/>
    <w:multiLevelType w:val="hybridMultilevel"/>
    <w:tmpl w:val="82CA16A6"/>
    <w:lvl w:ilvl="0" w:tplc="A93CE2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939C2"/>
    <w:multiLevelType w:val="hybridMultilevel"/>
    <w:tmpl w:val="4976B108"/>
    <w:lvl w:ilvl="0" w:tplc="A93CE2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61F8D"/>
    <w:multiLevelType w:val="hybridMultilevel"/>
    <w:tmpl w:val="1A5ECB04"/>
    <w:lvl w:ilvl="0" w:tplc="A93CE2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127925">
    <w:abstractNumId w:val="0"/>
  </w:num>
  <w:num w:numId="2" w16cid:durableId="1995403377">
    <w:abstractNumId w:val="3"/>
  </w:num>
  <w:num w:numId="3" w16cid:durableId="1660886597">
    <w:abstractNumId w:val="1"/>
  </w:num>
  <w:num w:numId="4" w16cid:durableId="1748333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D4"/>
    <w:rsid w:val="0003737A"/>
    <w:rsid w:val="000877FB"/>
    <w:rsid w:val="000A049B"/>
    <w:rsid w:val="000A6428"/>
    <w:rsid w:val="000E01C0"/>
    <w:rsid w:val="000F4C6A"/>
    <w:rsid w:val="00144DB1"/>
    <w:rsid w:val="001964B2"/>
    <w:rsid w:val="001D1E2C"/>
    <w:rsid w:val="002B4BC7"/>
    <w:rsid w:val="002E3779"/>
    <w:rsid w:val="003135D4"/>
    <w:rsid w:val="00314201"/>
    <w:rsid w:val="00382C1E"/>
    <w:rsid w:val="003B40EB"/>
    <w:rsid w:val="003B6F3E"/>
    <w:rsid w:val="004D76CC"/>
    <w:rsid w:val="00542152"/>
    <w:rsid w:val="00670DF9"/>
    <w:rsid w:val="006923A3"/>
    <w:rsid w:val="006B3164"/>
    <w:rsid w:val="006C5268"/>
    <w:rsid w:val="007063FD"/>
    <w:rsid w:val="00716A32"/>
    <w:rsid w:val="00787AD9"/>
    <w:rsid w:val="008037F2"/>
    <w:rsid w:val="00863097"/>
    <w:rsid w:val="008855CC"/>
    <w:rsid w:val="00897D14"/>
    <w:rsid w:val="00923036"/>
    <w:rsid w:val="009E5A47"/>
    <w:rsid w:val="00A040C0"/>
    <w:rsid w:val="00AA1272"/>
    <w:rsid w:val="00B16637"/>
    <w:rsid w:val="00B34DC9"/>
    <w:rsid w:val="00B53BC2"/>
    <w:rsid w:val="00B743A2"/>
    <w:rsid w:val="00BB68FC"/>
    <w:rsid w:val="00BF0EF8"/>
    <w:rsid w:val="00BF2042"/>
    <w:rsid w:val="00C94B52"/>
    <w:rsid w:val="00CC39B7"/>
    <w:rsid w:val="00CC5FF7"/>
    <w:rsid w:val="00CE294D"/>
    <w:rsid w:val="00CF222C"/>
    <w:rsid w:val="00D56755"/>
    <w:rsid w:val="00D61DC0"/>
    <w:rsid w:val="00D63055"/>
    <w:rsid w:val="00D6343D"/>
    <w:rsid w:val="00D67819"/>
    <w:rsid w:val="00D766C3"/>
    <w:rsid w:val="00DD0450"/>
    <w:rsid w:val="00DF4A18"/>
    <w:rsid w:val="00E472E9"/>
    <w:rsid w:val="00F81739"/>
    <w:rsid w:val="00F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4E145"/>
  <w15:chartTrackingRefBased/>
  <w15:docId w15:val="{27F349DB-5F51-48B4-9E77-512C3AC7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body"/>
    <w:qFormat/>
    <w:rsid w:val="003135D4"/>
    <w:pPr>
      <w:spacing w:after="200" w:line="23" w:lineRule="atLeast"/>
    </w:pPr>
    <w:rPr>
      <w:color w:val="808080" w:themeColor="background1" w:themeShade="80"/>
      <w:kern w:val="0"/>
      <w:sz w:val="24"/>
      <w:szCs w:val="24"/>
      <w:lang w:val="pl-PL" w:eastAsia="ja-JP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13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13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135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13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135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13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13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13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13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13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13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135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135D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135D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135D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135D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135D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135D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13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13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13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13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13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135D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135D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135D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13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135D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135D4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semiHidden/>
    <w:unhideWhenUsed/>
    <w:rsid w:val="003135D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semiHidden/>
    <w:rsid w:val="003135D4"/>
    <w:rPr>
      <w:color w:val="808080" w:themeColor="background1" w:themeShade="80"/>
      <w:kern w:val="0"/>
      <w:sz w:val="24"/>
      <w:szCs w:val="24"/>
      <w:lang w:val="pl-PL" w:eastAsia="ja-JP"/>
      <w14:ligatures w14:val="none"/>
    </w:rPr>
  </w:style>
  <w:style w:type="paragraph" w:customStyle="1" w:styleId="FieldText">
    <w:name w:val="Field Text"/>
    <w:basedOn w:val="Normal"/>
    <w:rsid w:val="003135D4"/>
    <w:pPr>
      <w:suppressAutoHyphens/>
      <w:spacing w:after="0" w:line="240" w:lineRule="auto"/>
    </w:pPr>
    <w:rPr>
      <w:rFonts w:ascii="Times New Roman" w:eastAsia="Times New Roman" w:hAnsi="Times New Roman" w:cs="Times New Roman"/>
      <w:b/>
      <w:color w:val="auto"/>
      <w:sz w:val="19"/>
      <w:szCs w:val="19"/>
      <w:lang w:val="en-US" w:eastAsia="zh-CN"/>
    </w:rPr>
  </w:style>
  <w:style w:type="table" w:customStyle="1" w:styleId="Tablicasilabusa">
    <w:name w:val="Tablica silabusa"/>
    <w:basedOn w:val="Obinatablica"/>
    <w:uiPriority w:val="99"/>
    <w:rsid w:val="00A040C0"/>
    <w:pPr>
      <w:spacing w:before="100" w:after="100" w:line="240" w:lineRule="auto"/>
      <w:ind w:left="115" w:right="302"/>
    </w:pPr>
    <w:rPr>
      <w:rFonts w:asciiTheme="majorHAnsi" w:eastAsiaTheme="majorEastAsia" w:hAnsiTheme="majorHAnsi" w:cstheme="majorBidi"/>
      <w:color w:val="595959" w:themeColor="text1" w:themeTint="A6"/>
      <w:kern w:val="0"/>
      <w:sz w:val="20"/>
      <w:szCs w:val="20"/>
      <w:lang w:val="en-US" w:eastAsia="ja-JP"/>
      <w14:ligatures w14:val="none"/>
    </w:rPr>
    <w:tblPr>
      <w:tblBorders>
        <w:bottom w:val="single" w:sz="4" w:space="0" w:color="7F7F7F" w:themeColor="text1" w:themeTint="80"/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100" w:beforeAutospacing="1" w:afterLines="0" w:after="100" w:afterAutospacing="1"/>
      </w:pPr>
      <w:rPr>
        <w:b w:val="0"/>
        <w:color w:val="262626" w:themeColor="text1" w:themeTint="D9"/>
      </w:rPr>
      <w:tblPr/>
      <w:tcPr>
        <w:tcBorders>
          <w:top w:val="single" w:sz="4" w:space="0" w:color="7F7F7F" w:themeColor="text1" w:themeTint="80"/>
          <w:left w:val="nil"/>
          <w:bottom w:val="single" w:sz="4" w:space="0" w:color="7F7F7F" w:themeColor="text1" w:themeTint="80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F6C03946D421408DDFD99B32CBBC1F" ma:contentTypeVersion="0" ma:contentTypeDescription="Stvaranje novog dokumenta." ma:contentTypeScope="" ma:versionID="91f9a27ed0ba9fca7dfeaac6bdf096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B8EADE-DC01-4CBB-81D0-66657CA6D4D5}"/>
</file>

<file path=customXml/itemProps2.xml><?xml version="1.0" encoding="utf-8"?>
<ds:datastoreItem xmlns:ds="http://schemas.openxmlformats.org/officeDocument/2006/customXml" ds:itemID="{F8BF152A-8CC7-4468-82E8-977D2D908C93}"/>
</file>

<file path=customXml/itemProps3.xml><?xml version="1.0" encoding="utf-8"?>
<ds:datastoreItem xmlns:ds="http://schemas.openxmlformats.org/officeDocument/2006/customXml" ds:itemID="{6354BE14-F748-4931-A1EF-451B1BE3BA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1167</Words>
  <Characters>6654</Characters>
  <Application>Microsoft Office Word</Application>
  <DocSecurity>0</DocSecurity>
  <Lines>55</Lines>
  <Paragraphs>15</Paragraphs>
  <ScaleCrop>false</ScaleCrop>
  <Company/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Čukljek</dc:creator>
  <cp:keywords/>
  <dc:description/>
  <cp:lastModifiedBy>Lana Feher Turković</cp:lastModifiedBy>
  <cp:revision>48</cp:revision>
  <dcterms:created xsi:type="dcterms:W3CDTF">2024-11-23T18:16:00Z</dcterms:created>
  <dcterms:modified xsi:type="dcterms:W3CDTF">2025-01-28T15:29:00Z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0x01010059F6C03946D421408DDFD99B32CBBC1F</vt:lpwstr>
  </property>
</Properties>
</file>